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2039726896"/>
        <w:docPartObj>
          <w:docPartGallery w:val="Table of Contents"/>
          <w:docPartUnique/>
        </w:docPartObj>
      </w:sdtPr>
      <w:sdtEndPr>
        <w:rPr>
          <w:rFonts w:ascii="Times New Roman" w:hAnsi="Times New Roman" w:cs="Times New Roman"/>
          <w:b/>
          <w:bCs/>
          <w:noProof/>
        </w:rPr>
      </w:sdtEndPr>
      <w:sdtContent>
        <w:p w:rsidR="007F3467" w:rsidRPr="00107AB4" w:rsidRDefault="007F3467">
          <w:pPr>
            <w:pStyle w:val="TOCHeading"/>
            <w:rPr>
              <w:rFonts w:ascii="Times New Roman" w:hAnsi="Times New Roman" w:cs="Times New Roman"/>
              <w:sz w:val="28"/>
              <w:szCs w:val="28"/>
            </w:rPr>
          </w:pPr>
          <w:r w:rsidRPr="00107AB4">
            <w:rPr>
              <w:rFonts w:ascii="Times New Roman" w:hAnsi="Times New Roman" w:cs="Times New Roman"/>
              <w:sz w:val="28"/>
              <w:szCs w:val="28"/>
            </w:rPr>
            <w:t>Contents</w:t>
          </w:r>
        </w:p>
        <w:p w:rsidR="00865FC0" w:rsidRPr="00107AB4" w:rsidRDefault="007F3467">
          <w:pPr>
            <w:pStyle w:val="TOC1"/>
            <w:tabs>
              <w:tab w:val="right" w:leader="dot" w:pos="9350"/>
            </w:tabs>
            <w:rPr>
              <w:rFonts w:ascii="Times New Roman" w:eastAsiaTheme="minorEastAsia" w:hAnsi="Times New Roman" w:cs="Times New Roman"/>
              <w:noProof/>
              <w:sz w:val="32"/>
              <w:szCs w:val="32"/>
            </w:rPr>
          </w:pPr>
          <w:r w:rsidRPr="00107AB4">
            <w:rPr>
              <w:rFonts w:ascii="Times New Roman" w:hAnsi="Times New Roman" w:cs="Times New Roman"/>
              <w:sz w:val="32"/>
              <w:szCs w:val="32"/>
            </w:rPr>
            <w:fldChar w:fldCharType="begin"/>
          </w:r>
          <w:r w:rsidRPr="00107AB4">
            <w:rPr>
              <w:rFonts w:ascii="Times New Roman" w:hAnsi="Times New Roman" w:cs="Times New Roman"/>
              <w:sz w:val="32"/>
              <w:szCs w:val="32"/>
            </w:rPr>
            <w:instrText xml:space="preserve"> TOC \o "1-3" \h \z \u </w:instrText>
          </w:r>
          <w:r w:rsidRPr="00107AB4">
            <w:rPr>
              <w:rFonts w:ascii="Times New Roman" w:hAnsi="Times New Roman" w:cs="Times New Roman"/>
              <w:sz w:val="32"/>
              <w:szCs w:val="32"/>
            </w:rPr>
            <w:fldChar w:fldCharType="separate"/>
          </w:r>
          <w:hyperlink w:anchor="_Toc500312658" w:history="1">
            <w:r w:rsidR="00865FC0" w:rsidRPr="00107AB4">
              <w:rPr>
                <w:rStyle w:val="Hyperlink"/>
                <w:rFonts w:ascii="Times New Roman" w:eastAsia="Times New Roman" w:hAnsi="Times New Roman" w:cs="Times New Roman"/>
                <w:noProof/>
                <w:sz w:val="32"/>
                <w:szCs w:val="32"/>
                <w:lang w:val="en"/>
              </w:rPr>
              <w:t>National Institute of Allergy and Infectious Diseases (NIAID)</w:t>
            </w:r>
            <w:r w:rsidR="00865FC0" w:rsidRPr="00107AB4">
              <w:rPr>
                <w:rFonts w:ascii="Times New Roman" w:hAnsi="Times New Roman" w:cs="Times New Roman"/>
                <w:noProof/>
                <w:webHidden/>
                <w:sz w:val="32"/>
                <w:szCs w:val="32"/>
              </w:rPr>
              <w:tab/>
            </w:r>
            <w:r w:rsidR="00865FC0" w:rsidRPr="00107AB4">
              <w:rPr>
                <w:rFonts w:ascii="Times New Roman" w:hAnsi="Times New Roman" w:cs="Times New Roman"/>
                <w:noProof/>
                <w:webHidden/>
                <w:sz w:val="32"/>
                <w:szCs w:val="32"/>
              </w:rPr>
              <w:fldChar w:fldCharType="begin"/>
            </w:r>
            <w:r w:rsidR="00865FC0" w:rsidRPr="00107AB4">
              <w:rPr>
                <w:rFonts w:ascii="Times New Roman" w:hAnsi="Times New Roman" w:cs="Times New Roman"/>
                <w:noProof/>
                <w:webHidden/>
                <w:sz w:val="32"/>
                <w:szCs w:val="32"/>
              </w:rPr>
              <w:instrText xml:space="preserve"> PAGEREF _Toc500312658 \h </w:instrText>
            </w:r>
            <w:r w:rsidR="00865FC0" w:rsidRPr="00107AB4">
              <w:rPr>
                <w:rFonts w:ascii="Times New Roman" w:hAnsi="Times New Roman" w:cs="Times New Roman"/>
                <w:noProof/>
                <w:webHidden/>
                <w:sz w:val="32"/>
                <w:szCs w:val="32"/>
              </w:rPr>
            </w:r>
            <w:r w:rsidR="00865FC0" w:rsidRPr="00107AB4">
              <w:rPr>
                <w:rFonts w:ascii="Times New Roman" w:hAnsi="Times New Roman" w:cs="Times New Roman"/>
                <w:noProof/>
                <w:webHidden/>
                <w:sz w:val="32"/>
                <w:szCs w:val="32"/>
              </w:rPr>
              <w:fldChar w:fldCharType="separate"/>
            </w:r>
            <w:r w:rsidR="003A2198" w:rsidRPr="00107AB4">
              <w:rPr>
                <w:rFonts w:ascii="Times New Roman" w:hAnsi="Times New Roman" w:cs="Times New Roman"/>
                <w:noProof/>
                <w:webHidden/>
                <w:sz w:val="32"/>
                <w:szCs w:val="32"/>
              </w:rPr>
              <w:t>2</w:t>
            </w:r>
            <w:r w:rsidR="00865FC0" w:rsidRPr="00107AB4">
              <w:rPr>
                <w:rFonts w:ascii="Times New Roman" w:hAnsi="Times New Roman" w:cs="Times New Roman"/>
                <w:noProof/>
                <w:webHidden/>
                <w:sz w:val="32"/>
                <w:szCs w:val="32"/>
              </w:rPr>
              <w:fldChar w:fldCharType="end"/>
            </w:r>
          </w:hyperlink>
        </w:p>
        <w:p w:rsidR="00865FC0" w:rsidRPr="00107AB4" w:rsidRDefault="00BD2783">
          <w:pPr>
            <w:pStyle w:val="TOC1"/>
            <w:tabs>
              <w:tab w:val="right" w:leader="dot" w:pos="9350"/>
            </w:tabs>
            <w:rPr>
              <w:rFonts w:ascii="Times New Roman" w:eastAsiaTheme="minorEastAsia" w:hAnsi="Times New Roman" w:cs="Times New Roman"/>
              <w:noProof/>
              <w:sz w:val="32"/>
              <w:szCs w:val="32"/>
            </w:rPr>
          </w:pPr>
          <w:hyperlink w:anchor="_Toc500312659" w:history="1">
            <w:r w:rsidR="00865FC0" w:rsidRPr="00107AB4">
              <w:rPr>
                <w:rStyle w:val="Hyperlink"/>
                <w:rFonts w:ascii="Times New Roman" w:eastAsia="Times New Roman" w:hAnsi="Times New Roman" w:cs="Times New Roman"/>
                <w:noProof/>
                <w:sz w:val="32"/>
                <w:szCs w:val="32"/>
                <w:lang w:val="en"/>
              </w:rPr>
              <w:t>National Institutes of Health – Office of the Director (NIH-OD)</w:t>
            </w:r>
            <w:r w:rsidR="00865FC0" w:rsidRPr="00107AB4">
              <w:rPr>
                <w:rFonts w:ascii="Times New Roman" w:hAnsi="Times New Roman" w:cs="Times New Roman"/>
                <w:noProof/>
                <w:webHidden/>
                <w:sz w:val="32"/>
                <w:szCs w:val="32"/>
              </w:rPr>
              <w:tab/>
            </w:r>
            <w:r w:rsidR="00865FC0" w:rsidRPr="00107AB4">
              <w:rPr>
                <w:rFonts w:ascii="Times New Roman" w:hAnsi="Times New Roman" w:cs="Times New Roman"/>
                <w:noProof/>
                <w:webHidden/>
                <w:sz w:val="32"/>
                <w:szCs w:val="32"/>
              </w:rPr>
              <w:fldChar w:fldCharType="begin"/>
            </w:r>
            <w:r w:rsidR="00865FC0" w:rsidRPr="00107AB4">
              <w:rPr>
                <w:rFonts w:ascii="Times New Roman" w:hAnsi="Times New Roman" w:cs="Times New Roman"/>
                <w:noProof/>
                <w:webHidden/>
                <w:sz w:val="32"/>
                <w:szCs w:val="32"/>
              </w:rPr>
              <w:instrText xml:space="preserve"> PAGEREF _Toc500312659 \h </w:instrText>
            </w:r>
            <w:r w:rsidR="00865FC0" w:rsidRPr="00107AB4">
              <w:rPr>
                <w:rFonts w:ascii="Times New Roman" w:hAnsi="Times New Roman" w:cs="Times New Roman"/>
                <w:noProof/>
                <w:webHidden/>
                <w:sz w:val="32"/>
                <w:szCs w:val="32"/>
              </w:rPr>
            </w:r>
            <w:r w:rsidR="00865FC0" w:rsidRPr="00107AB4">
              <w:rPr>
                <w:rFonts w:ascii="Times New Roman" w:hAnsi="Times New Roman" w:cs="Times New Roman"/>
                <w:noProof/>
                <w:webHidden/>
                <w:sz w:val="32"/>
                <w:szCs w:val="32"/>
              </w:rPr>
              <w:fldChar w:fldCharType="separate"/>
            </w:r>
            <w:r w:rsidR="003A2198" w:rsidRPr="00107AB4">
              <w:rPr>
                <w:rFonts w:ascii="Times New Roman" w:hAnsi="Times New Roman" w:cs="Times New Roman"/>
                <w:noProof/>
                <w:webHidden/>
                <w:sz w:val="32"/>
                <w:szCs w:val="32"/>
              </w:rPr>
              <w:t>3</w:t>
            </w:r>
            <w:r w:rsidR="00865FC0" w:rsidRPr="00107AB4">
              <w:rPr>
                <w:rFonts w:ascii="Times New Roman" w:hAnsi="Times New Roman" w:cs="Times New Roman"/>
                <w:noProof/>
                <w:webHidden/>
                <w:sz w:val="32"/>
                <w:szCs w:val="32"/>
              </w:rPr>
              <w:fldChar w:fldCharType="end"/>
            </w:r>
          </w:hyperlink>
        </w:p>
        <w:p w:rsidR="00865FC0" w:rsidRPr="00107AB4" w:rsidRDefault="00BD2783">
          <w:pPr>
            <w:pStyle w:val="TOC1"/>
            <w:tabs>
              <w:tab w:val="right" w:leader="dot" w:pos="9350"/>
            </w:tabs>
            <w:rPr>
              <w:rFonts w:ascii="Times New Roman" w:eastAsiaTheme="minorEastAsia" w:hAnsi="Times New Roman" w:cs="Times New Roman"/>
              <w:noProof/>
              <w:sz w:val="32"/>
              <w:szCs w:val="32"/>
            </w:rPr>
          </w:pPr>
          <w:hyperlink w:anchor="_Toc500312660" w:history="1">
            <w:r w:rsidR="00865FC0" w:rsidRPr="00107AB4">
              <w:rPr>
                <w:rStyle w:val="Hyperlink"/>
                <w:rFonts w:ascii="Times New Roman" w:eastAsia="Times New Roman" w:hAnsi="Times New Roman" w:cs="Times New Roman"/>
                <w:noProof/>
                <w:sz w:val="32"/>
                <w:szCs w:val="32"/>
                <w:lang w:val="en"/>
              </w:rPr>
              <w:t>National Institute of Mental Health (NIMH)</w:t>
            </w:r>
            <w:r w:rsidR="00865FC0" w:rsidRPr="00107AB4">
              <w:rPr>
                <w:rFonts w:ascii="Times New Roman" w:hAnsi="Times New Roman" w:cs="Times New Roman"/>
                <w:noProof/>
                <w:webHidden/>
                <w:sz w:val="32"/>
                <w:szCs w:val="32"/>
              </w:rPr>
              <w:tab/>
            </w:r>
            <w:r w:rsidR="00865FC0" w:rsidRPr="00107AB4">
              <w:rPr>
                <w:rFonts w:ascii="Times New Roman" w:hAnsi="Times New Roman" w:cs="Times New Roman"/>
                <w:noProof/>
                <w:webHidden/>
                <w:sz w:val="32"/>
                <w:szCs w:val="32"/>
              </w:rPr>
              <w:fldChar w:fldCharType="begin"/>
            </w:r>
            <w:r w:rsidR="00865FC0" w:rsidRPr="00107AB4">
              <w:rPr>
                <w:rFonts w:ascii="Times New Roman" w:hAnsi="Times New Roman" w:cs="Times New Roman"/>
                <w:noProof/>
                <w:webHidden/>
                <w:sz w:val="32"/>
                <w:szCs w:val="32"/>
              </w:rPr>
              <w:instrText xml:space="preserve"> PAGEREF _Toc500312660 \h </w:instrText>
            </w:r>
            <w:r w:rsidR="00865FC0" w:rsidRPr="00107AB4">
              <w:rPr>
                <w:rFonts w:ascii="Times New Roman" w:hAnsi="Times New Roman" w:cs="Times New Roman"/>
                <w:noProof/>
                <w:webHidden/>
                <w:sz w:val="32"/>
                <w:szCs w:val="32"/>
              </w:rPr>
            </w:r>
            <w:r w:rsidR="00865FC0" w:rsidRPr="00107AB4">
              <w:rPr>
                <w:rFonts w:ascii="Times New Roman" w:hAnsi="Times New Roman" w:cs="Times New Roman"/>
                <w:noProof/>
                <w:webHidden/>
                <w:sz w:val="32"/>
                <w:szCs w:val="32"/>
              </w:rPr>
              <w:fldChar w:fldCharType="separate"/>
            </w:r>
            <w:r w:rsidR="003A2198" w:rsidRPr="00107AB4">
              <w:rPr>
                <w:rFonts w:ascii="Times New Roman" w:hAnsi="Times New Roman" w:cs="Times New Roman"/>
                <w:noProof/>
                <w:webHidden/>
                <w:sz w:val="32"/>
                <w:szCs w:val="32"/>
              </w:rPr>
              <w:t>4</w:t>
            </w:r>
            <w:r w:rsidR="00865FC0" w:rsidRPr="00107AB4">
              <w:rPr>
                <w:rFonts w:ascii="Times New Roman" w:hAnsi="Times New Roman" w:cs="Times New Roman"/>
                <w:noProof/>
                <w:webHidden/>
                <w:sz w:val="32"/>
                <w:szCs w:val="32"/>
              </w:rPr>
              <w:fldChar w:fldCharType="end"/>
            </w:r>
          </w:hyperlink>
        </w:p>
        <w:p w:rsidR="00865FC0" w:rsidRPr="00107AB4" w:rsidRDefault="00865FC0">
          <w:pPr>
            <w:pStyle w:val="TOC1"/>
            <w:tabs>
              <w:tab w:val="right" w:leader="dot" w:pos="9350"/>
            </w:tabs>
            <w:rPr>
              <w:rFonts w:ascii="Times New Roman" w:eastAsiaTheme="minorEastAsia" w:hAnsi="Times New Roman" w:cs="Times New Roman"/>
              <w:noProof/>
              <w:sz w:val="32"/>
              <w:szCs w:val="32"/>
            </w:rPr>
          </w:pPr>
        </w:p>
        <w:p w:rsidR="007F3467" w:rsidRPr="00107AB4" w:rsidRDefault="007F3467">
          <w:pPr>
            <w:rPr>
              <w:rFonts w:ascii="Times New Roman" w:hAnsi="Times New Roman" w:cs="Times New Roman"/>
              <w:sz w:val="32"/>
              <w:szCs w:val="32"/>
            </w:rPr>
          </w:pPr>
          <w:r w:rsidRPr="00107AB4">
            <w:rPr>
              <w:rFonts w:ascii="Times New Roman" w:hAnsi="Times New Roman" w:cs="Times New Roman"/>
              <w:b/>
              <w:bCs/>
              <w:noProof/>
              <w:sz w:val="32"/>
              <w:szCs w:val="32"/>
            </w:rPr>
            <w:fldChar w:fldCharType="end"/>
          </w:r>
        </w:p>
      </w:sdtContent>
    </w:sdt>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865FC0" w:rsidP="00865FC0">
      <w:pPr>
        <w:pStyle w:val="Title"/>
        <w:tabs>
          <w:tab w:val="left" w:pos="1980"/>
        </w:tabs>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7AB4">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7F3467" w:rsidRPr="00107AB4" w:rsidRDefault="007F3467" w:rsidP="007F3467">
      <w:pPr>
        <w:pStyle w:val="Title"/>
        <w:tabs>
          <w:tab w:val="left" w:pos="2400"/>
        </w:tabs>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7AB4">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3467" w:rsidRPr="00107AB4" w:rsidRDefault="007F3467"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60A2" w:rsidRPr="00107AB4" w:rsidRDefault="008160A2" w:rsidP="00CE7B19">
      <w:pPr>
        <w:pStyle w:val="Title"/>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7AB4">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National Institutes of Health Annual Conference Report for FY201</w:t>
      </w:r>
      <w:r w:rsidR="00CE7B19" w:rsidRPr="00107AB4">
        <w:rPr>
          <w:rFonts w:ascii="Times New Roman" w:hAnsi="Times New Roman" w:cs="Times New Roman"/>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p w:rsidR="001C3F39" w:rsidRPr="00107AB4" w:rsidRDefault="001C3F39" w:rsidP="00C36BC6">
      <w:pPr>
        <w:spacing w:after="0" w:line="240" w:lineRule="auto"/>
        <w:contextualSpacing/>
        <w:rPr>
          <w:rFonts w:ascii="Times New Roman" w:eastAsia="Times New Roman" w:hAnsi="Times New Roman" w:cs="Times New Roman"/>
          <w:b/>
          <w:sz w:val="24"/>
          <w:szCs w:val="24"/>
        </w:rPr>
      </w:pPr>
    </w:p>
    <w:p w:rsidR="001A7FF7" w:rsidRPr="00107AB4" w:rsidRDefault="00CE7B19" w:rsidP="00C36BC6">
      <w:pPr>
        <w:pStyle w:val="Heading1"/>
        <w:spacing w:line="240" w:lineRule="auto"/>
        <w:contextualSpacing/>
        <w:rPr>
          <w:rFonts w:ascii="Times New Roman" w:eastAsia="Times New Roman" w:hAnsi="Times New Roman" w:cs="Times New Roman"/>
          <w:b/>
          <w:sz w:val="40"/>
          <w:szCs w:val="40"/>
          <w:lang w:val="en"/>
        </w:rPr>
      </w:pPr>
      <w:bookmarkStart w:id="0" w:name="_Toc500312658"/>
      <w:r w:rsidRPr="00107AB4">
        <w:rPr>
          <w:rFonts w:ascii="Times New Roman" w:eastAsia="Times New Roman" w:hAnsi="Times New Roman" w:cs="Times New Roman"/>
          <w:b/>
          <w:sz w:val="40"/>
          <w:szCs w:val="40"/>
          <w:lang w:val="en"/>
        </w:rPr>
        <w:t>N</w:t>
      </w:r>
      <w:r w:rsidR="001A7FF7" w:rsidRPr="00107AB4">
        <w:rPr>
          <w:rFonts w:ascii="Times New Roman" w:eastAsia="Times New Roman" w:hAnsi="Times New Roman" w:cs="Times New Roman"/>
          <w:b/>
          <w:sz w:val="40"/>
          <w:szCs w:val="40"/>
          <w:lang w:val="en"/>
        </w:rPr>
        <w:t>ational Institute of Allergy and Infectious Diseases</w:t>
      </w:r>
      <w:r w:rsidR="0069252E" w:rsidRPr="00107AB4">
        <w:rPr>
          <w:rFonts w:ascii="Times New Roman" w:eastAsia="Times New Roman" w:hAnsi="Times New Roman" w:cs="Times New Roman"/>
          <w:b/>
          <w:sz w:val="40"/>
          <w:szCs w:val="40"/>
          <w:lang w:val="en"/>
        </w:rPr>
        <w:t xml:space="preserve"> (NIAID)</w:t>
      </w:r>
      <w:bookmarkEnd w:id="0"/>
    </w:p>
    <w:p w:rsidR="00857A63" w:rsidRPr="00107AB4" w:rsidRDefault="00857A63" w:rsidP="00C36BC6">
      <w:pPr>
        <w:shd w:val="clear" w:color="auto" w:fill="FFFFFF"/>
        <w:spacing w:before="120" w:after="120" w:line="240" w:lineRule="auto"/>
        <w:contextualSpacing/>
        <w:rPr>
          <w:rFonts w:ascii="Times New Roman" w:eastAsia="Times New Roman" w:hAnsi="Times New Roman" w:cs="Times New Roman"/>
          <w:b/>
          <w:sz w:val="24"/>
          <w:szCs w:val="24"/>
        </w:rPr>
      </w:pPr>
    </w:p>
    <w:p w:rsidR="001A7FF7" w:rsidRPr="00107AB4" w:rsidRDefault="001A7FF7" w:rsidP="00C36BC6">
      <w:pPr>
        <w:shd w:val="clear" w:color="auto" w:fill="FFFFFF"/>
        <w:spacing w:before="120" w:after="120" w:line="240" w:lineRule="auto"/>
        <w:contextualSpacing/>
        <w:rPr>
          <w:rFonts w:ascii="Times New Roman" w:eastAsia="Times New Roman" w:hAnsi="Times New Roman" w:cs="Times New Roman"/>
          <w:b/>
          <w:bCs/>
          <w:sz w:val="24"/>
          <w:szCs w:val="24"/>
          <w:lang w:val="en"/>
        </w:rPr>
      </w:pPr>
      <w:r w:rsidRPr="00107AB4">
        <w:rPr>
          <w:rFonts w:ascii="Times New Roman" w:eastAsia="Times New Roman" w:hAnsi="Times New Roman" w:cs="Times New Roman"/>
          <w:b/>
          <w:sz w:val="24"/>
          <w:szCs w:val="24"/>
        </w:rPr>
        <w:t>Title of Conference:</w:t>
      </w:r>
      <w:r w:rsidRPr="00107AB4">
        <w:rPr>
          <w:rFonts w:ascii="Times New Roman" w:eastAsia="Times New Roman" w:hAnsi="Times New Roman" w:cs="Times New Roman"/>
          <w:sz w:val="24"/>
          <w:szCs w:val="24"/>
        </w:rPr>
        <w:t xml:space="preserve"> </w:t>
      </w:r>
      <w:r w:rsidR="00CE7B19" w:rsidRPr="00107AB4">
        <w:rPr>
          <w:rFonts w:ascii="Times New Roman" w:eastAsia="Times New Roman" w:hAnsi="Times New Roman" w:cs="Times New Roman"/>
          <w:sz w:val="24"/>
          <w:szCs w:val="24"/>
        </w:rPr>
        <w:t>National Institute of Allergy and Infectious Diseases (NIAID) Post Award Grants Policy and Management Training, Toronto, Canada</w:t>
      </w:r>
    </w:p>
    <w:p w:rsidR="001A7FF7" w:rsidRPr="00107AB4" w:rsidRDefault="001A7FF7" w:rsidP="00C36BC6">
      <w:pPr>
        <w:shd w:val="clear" w:color="auto" w:fill="FFFFFF"/>
        <w:spacing w:before="120" w:after="120" w:line="240" w:lineRule="auto"/>
        <w:contextualSpacing/>
        <w:rPr>
          <w:rFonts w:ascii="Times New Roman" w:eastAsia="Times New Roman" w:hAnsi="Times New Roman" w:cs="Times New Roman"/>
          <w:b/>
          <w:bCs/>
          <w:sz w:val="24"/>
          <w:szCs w:val="24"/>
          <w:lang w:val="en"/>
        </w:rPr>
      </w:pPr>
      <w:r w:rsidRPr="00107AB4">
        <w:rPr>
          <w:rFonts w:ascii="Times New Roman" w:eastAsia="Times New Roman" w:hAnsi="Times New Roman" w:cs="Times New Roman"/>
          <w:b/>
          <w:bCs/>
          <w:sz w:val="24"/>
          <w:szCs w:val="24"/>
          <w:lang w:val="en"/>
        </w:rPr>
        <w:t>Dates:</w:t>
      </w:r>
      <w:r w:rsidR="00CE7B19" w:rsidRPr="00107AB4">
        <w:rPr>
          <w:rFonts w:ascii="Times New Roman" w:eastAsia="Times New Roman" w:hAnsi="Times New Roman" w:cs="Times New Roman"/>
          <w:sz w:val="24"/>
          <w:szCs w:val="24"/>
          <w:lang w:val="en"/>
        </w:rPr>
        <w:t xml:space="preserve"> 11/16-11/18/2016</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Venue, City, State or Country:</w:t>
      </w:r>
      <w:r w:rsidRPr="00107AB4">
        <w:rPr>
          <w:rFonts w:ascii="Times New Roman" w:eastAsia="Times New Roman" w:hAnsi="Times New Roman" w:cs="Times New Roman"/>
          <w:sz w:val="24"/>
          <w:szCs w:val="24"/>
          <w:lang w:val="en"/>
        </w:rPr>
        <w:t xml:space="preserve"> </w:t>
      </w:r>
      <w:r w:rsidR="00CE7B19" w:rsidRPr="00107AB4">
        <w:rPr>
          <w:rFonts w:ascii="Times New Roman" w:eastAsia="Times New Roman" w:hAnsi="Times New Roman" w:cs="Times New Roman"/>
          <w:sz w:val="24"/>
          <w:szCs w:val="24"/>
          <w:lang w:val="en"/>
        </w:rPr>
        <w:t>Hyatt Regency, Toronto, Canada</w:t>
      </w:r>
    </w:p>
    <w:p w:rsidR="001A7FF7" w:rsidRPr="00107AB4" w:rsidRDefault="001A7FF7" w:rsidP="00C36BC6">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How the Conference Advanced the Mission of the Agency:</w:t>
      </w:r>
      <w:r w:rsidRPr="00107AB4">
        <w:rPr>
          <w:rFonts w:ascii="Times New Roman" w:eastAsia="Times New Roman" w:hAnsi="Times New Roman" w:cs="Times New Roman"/>
          <w:sz w:val="24"/>
          <w:szCs w:val="24"/>
          <w:lang w:val="en"/>
        </w:rPr>
        <w:t xml:space="preserve"> </w:t>
      </w:r>
      <w:r w:rsidR="00CE7B19" w:rsidRPr="00107AB4">
        <w:rPr>
          <w:rFonts w:ascii="Times New Roman" w:eastAsia="Times New Roman" w:hAnsi="Times New Roman" w:cs="Times New Roman"/>
          <w:sz w:val="24"/>
          <w:szCs w:val="24"/>
          <w:lang w:val="en"/>
        </w:rPr>
        <w:t xml:space="preserve">The purpose of the post award training program was to help NIAID foreign grantees and U.S. grantees' foreign subcomponents in Canada better understand how to correctly and sufficiently manage </w:t>
      </w:r>
      <w:r w:rsidR="00857A63" w:rsidRPr="00107AB4">
        <w:rPr>
          <w:rFonts w:ascii="Times New Roman" w:eastAsia="Times New Roman" w:hAnsi="Times New Roman" w:cs="Times New Roman"/>
          <w:sz w:val="24"/>
          <w:szCs w:val="24"/>
          <w:lang w:val="en"/>
        </w:rPr>
        <w:t>National Institutes of Health (</w:t>
      </w:r>
      <w:r w:rsidR="00CE7B19" w:rsidRPr="00107AB4">
        <w:rPr>
          <w:rFonts w:ascii="Times New Roman" w:eastAsia="Times New Roman" w:hAnsi="Times New Roman" w:cs="Times New Roman"/>
          <w:sz w:val="24"/>
          <w:szCs w:val="24"/>
          <w:lang w:val="en"/>
        </w:rPr>
        <w:t>NIH</w:t>
      </w:r>
      <w:r w:rsidR="00857A63" w:rsidRPr="00107AB4">
        <w:rPr>
          <w:rFonts w:ascii="Times New Roman" w:eastAsia="Times New Roman" w:hAnsi="Times New Roman" w:cs="Times New Roman"/>
          <w:sz w:val="24"/>
          <w:szCs w:val="24"/>
          <w:lang w:val="en"/>
        </w:rPr>
        <w:t>)</w:t>
      </w:r>
      <w:r w:rsidR="00CE7B19" w:rsidRPr="00107AB4">
        <w:rPr>
          <w:rFonts w:ascii="Times New Roman" w:eastAsia="Times New Roman" w:hAnsi="Times New Roman" w:cs="Times New Roman"/>
          <w:sz w:val="24"/>
          <w:szCs w:val="24"/>
          <w:lang w:val="en"/>
        </w:rPr>
        <w:t xml:space="preserve"> grant and contract awards. The training also gave awardees the knowledge and tools needed to fully comply with NIH funding policies and </w:t>
      </w:r>
      <w:r w:rsidR="00857A63" w:rsidRPr="00107AB4">
        <w:rPr>
          <w:rFonts w:ascii="Times New Roman" w:eastAsia="Times New Roman" w:hAnsi="Times New Roman" w:cs="Times New Roman"/>
          <w:sz w:val="24"/>
          <w:szCs w:val="24"/>
          <w:lang w:val="en"/>
        </w:rPr>
        <w:t>Department of Health and Human Services (</w:t>
      </w:r>
      <w:r w:rsidR="00CE7B19" w:rsidRPr="00107AB4">
        <w:rPr>
          <w:rFonts w:ascii="Times New Roman" w:eastAsia="Times New Roman" w:hAnsi="Times New Roman" w:cs="Times New Roman"/>
          <w:sz w:val="24"/>
          <w:szCs w:val="24"/>
          <w:lang w:val="en"/>
        </w:rPr>
        <w:t>DHHS</w:t>
      </w:r>
      <w:r w:rsidR="00857A63" w:rsidRPr="00107AB4">
        <w:rPr>
          <w:rFonts w:ascii="Times New Roman" w:eastAsia="Times New Roman" w:hAnsi="Times New Roman" w:cs="Times New Roman"/>
          <w:sz w:val="24"/>
          <w:szCs w:val="24"/>
          <w:lang w:val="en"/>
        </w:rPr>
        <w:t>)</w:t>
      </w:r>
      <w:r w:rsidR="00CE7B19" w:rsidRPr="00107AB4">
        <w:rPr>
          <w:rFonts w:ascii="Times New Roman" w:eastAsia="Times New Roman" w:hAnsi="Times New Roman" w:cs="Times New Roman"/>
          <w:sz w:val="24"/>
          <w:szCs w:val="24"/>
          <w:lang w:val="en"/>
        </w:rPr>
        <w:t xml:space="preserve"> regulations. This is a critical risk mitigation tool for the NIAID.</w:t>
      </w:r>
    </w:p>
    <w:p w:rsidR="001A7FF7" w:rsidRPr="00107AB4" w:rsidRDefault="001A7FF7" w:rsidP="00C36BC6">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Total Estimated Cost:</w:t>
      </w:r>
      <w:r w:rsidRPr="00107AB4">
        <w:rPr>
          <w:rFonts w:ascii="Times New Roman" w:eastAsia="Times New Roman" w:hAnsi="Times New Roman" w:cs="Times New Roman"/>
          <w:sz w:val="24"/>
          <w:szCs w:val="24"/>
          <w:lang w:val="en"/>
        </w:rPr>
        <w:t xml:space="preserve"> </w:t>
      </w:r>
      <w:r w:rsidR="00CE7B19" w:rsidRPr="00107AB4">
        <w:rPr>
          <w:rFonts w:ascii="Times New Roman" w:eastAsia="Times New Roman" w:hAnsi="Times New Roman" w:cs="Times New Roman"/>
          <w:sz w:val="24"/>
          <w:szCs w:val="24"/>
          <w:lang w:val="en"/>
        </w:rPr>
        <w:t>$107,072.00</w:t>
      </w:r>
    </w:p>
    <w:p w:rsidR="001A7FF7" w:rsidRPr="00107AB4" w:rsidRDefault="001A7FF7" w:rsidP="00C36BC6">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Total Attendees:</w:t>
      </w:r>
      <w:r w:rsidR="00CE7B19" w:rsidRPr="00107AB4">
        <w:rPr>
          <w:rFonts w:ascii="Times New Roman" w:eastAsia="Times New Roman" w:hAnsi="Times New Roman" w:cs="Times New Roman"/>
          <w:sz w:val="24"/>
          <w:szCs w:val="24"/>
          <w:lang w:val="en"/>
        </w:rPr>
        <w:t xml:space="preserve"> 10</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Total Feds on Travel:</w:t>
      </w:r>
      <w:r w:rsidR="00CE7B19" w:rsidRPr="00107AB4">
        <w:rPr>
          <w:rFonts w:ascii="Times New Roman" w:eastAsia="Times New Roman" w:hAnsi="Times New Roman" w:cs="Times New Roman"/>
          <w:b/>
          <w:bCs/>
          <w:sz w:val="24"/>
          <w:szCs w:val="24"/>
          <w:lang w:val="en"/>
        </w:rPr>
        <w:t xml:space="preserve"> </w:t>
      </w:r>
      <w:r w:rsidR="00CE7B19" w:rsidRPr="00107AB4">
        <w:rPr>
          <w:rFonts w:ascii="Times New Roman" w:eastAsia="Times New Roman" w:hAnsi="Times New Roman" w:cs="Times New Roman"/>
          <w:bCs/>
          <w:sz w:val="24"/>
          <w:szCs w:val="24"/>
          <w:lang w:val="en"/>
        </w:rPr>
        <w:t>6</w:t>
      </w:r>
      <w:r w:rsidRPr="00107AB4">
        <w:rPr>
          <w:rFonts w:ascii="Times New Roman" w:eastAsia="Times New Roman" w:hAnsi="Times New Roman" w:cs="Times New Roman"/>
          <w:sz w:val="24"/>
          <w:szCs w:val="24"/>
          <w:lang w:val="en"/>
        </w:rPr>
        <w:t xml:space="preserve"> </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Total Non-Feds on Travel:</w:t>
      </w:r>
      <w:r w:rsidR="00CE7B19" w:rsidRPr="00107AB4">
        <w:rPr>
          <w:rFonts w:ascii="Times New Roman" w:eastAsia="Times New Roman" w:hAnsi="Times New Roman" w:cs="Times New Roman"/>
          <w:b/>
          <w:bCs/>
          <w:sz w:val="24"/>
          <w:szCs w:val="24"/>
          <w:lang w:val="en"/>
        </w:rPr>
        <w:t xml:space="preserve"> </w:t>
      </w:r>
      <w:r w:rsidR="00CE7B19" w:rsidRPr="00107AB4">
        <w:rPr>
          <w:rFonts w:ascii="Times New Roman" w:eastAsia="Times New Roman" w:hAnsi="Times New Roman" w:cs="Times New Roman"/>
          <w:bCs/>
          <w:sz w:val="24"/>
          <w:szCs w:val="24"/>
          <w:lang w:val="en"/>
        </w:rPr>
        <w:t xml:space="preserve">4 </w:t>
      </w:r>
    </w:p>
    <w:p w:rsidR="001A7FF7" w:rsidRPr="00107AB4" w:rsidRDefault="001A7FF7" w:rsidP="00C36BC6">
      <w:pPr>
        <w:shd w:val="clear" w:color="auto" w:fill="FFFFFF"/>
        <w:spacing w:before="120" w:after="120" w:line="240" w:lineRule="auto"/>
        <w:contextualSpacing/>
        <w:rPr>
          <w:rFonts w:ascii="Times New Roman" w:eastAsia="Times New Roman" w:hAnsi="Times New Roman" w:cs="Times New Roman"/>
          <w:sz w:val="24"/>
          <w:szCs w:val="24"/>
          <w:lang w:val="en"/>
        </w:rPr>
      </w:pPr>
    </w:p>
    <w:p w:rsidR="005F06E7" w:rsidRPr="00107AB4" w:rsidRDefault="001A7FF7" w:rsidP="00C36BC6">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
          <w:sz w:val="24"/>
          <w:szCs w:val="24"/>
        </w:rPr>
        <w:t>Title of Conference:</w:t>
      </w:r>
      <w:r w:rsidRPr="00107AB4">
        <w:rPr>
          <w:rFonts w:ascii="Times New Roman" w:eastAsia="Times New Roman" w:hAnsi="Times New Roman" w:cs="Times New Roman"/>
          <w:sz w:val="24"/>
          <w:szCs w:val="24"/>
        </w:rPr>
        <w:t xml:space="preserve"> </w:t>
      </w:r>
      <w:r w:rsidR="00CE7B19" w:rsidRPr="00107AB4">
        <w:rPr>
          <w:rFonts w:ascii="Times New Roman" w:eastAsia="Times New Roman" w:hAnsi="Times New Roman" w:cs="Times New Roman"/>
          <w:sz w:val="24"/>
          <w:szCs w:val="24"/>
        </w:rPr>
        <w:t>National Institute of Allergy and Infectious Diseases (NIAID) Post Award Grants Policy and Management Training, Barcelona, Spain</w:t>
      </w:r>
    </w:p>
    <w:p w:rsidR="005F06E7" w:rsidRPr="00107AB4" w:rsidRDefault="00CE7B19" w:rsidP="00C36BC6">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
          <w:bCs/>
          <w:sz w:val="24"/>
          <w:szCs w:val="24"/>
          <w:lang w:val="en"/>
        </w:rPr>
        <w:t xml:space="preserve">Dates: </w:t>
      </w:r>
      <w:r w:rsidRPr="00107AB4">
        <w:rPr>
          <w:rFonts w:ascii="Times New Roman" w:eastAsia="Times New Roman" w:hAnsi="Times New Roman" w:cs="Times New Roman"/>
          <w:bCs/>
          <w:sz w:val="24"/>
          <w:szCs w:val="24"/>
          <w:lang w:val="en"/>
        </w:rPr>
        <w:t>6/6-6/8/2017</w:t>
      </w:r>
    </w:p>
    <w:p w:rsidR="008160A2" w:rsidRPr="00107AB4" w:rsidRDefault="005F06E7" w:rsidP="00C36BC6">
      <w:pPr>
        <w:shd w:val="clear" w:color="auto" w:fill="FFFFFF"/>
        <w:spacing w:before="120" w:after="120" w:line="240" w:lineRule="auto"/>
        <w:contextualSpacing/>
        <w:rPr>
          <w:rFonts w:ascii="Times New Roman" w:eastAsia="Times New Roman" w:hAnsi="Times New Roman" w:cs="Times New Roman"/>
          <w:b/>
          <w:bCs/>
          <w:sz w:val="24"/>
          <w:szCs w:val="24"/>
          <w:lang w:val="en"/>
        </w:rPr>
      </w:pPr>
      <w:r w:rsidRPr="00107AB4">
        <w:rPr>
          <w:rFonts w:ascii="Times New Roman" w:eastAsia="Times New Roman" w:hAnsi="Times New Roman" w:cs="Times New Roman"/>
          <w:b/>
          <w:bCs/>
          <w:sz w:val="24"/>
          <w:szCs w:val="24"/>
          <w:lang w:val="en"/>
        </w:rPr>
        <w:t>Venue, City, State or Country:</w:t>
      </w:r>
      <w:r w:rsidRPr="00107AB4">
        <w:rPr>
          <w:rFonts w:ascii="Times New Roman" w:eastAsia="Times New Roman" w:hAnsi="Times New Roman" w:cs="Times New Roman"/>
          <w:sz w:val="24"/>
          <w:szCs w:val="24"/>
          <w:lang w:val="en"/>
        </w:rPr>
        <w:t xml:space="preserve"> </w:t>
      </w:r>
      <w:r w:rsidR="00CE7B19" w:rsidRPr="00107AB4">
        <w:rPr>
          <w:rFonts w:ascii="Times New Roman" w:eastAsia="Times New Roman" w:hAnsi="Times New Roman" w:cs="Times New Roman"/>
          <w:sz w:val="24"/>
          <w:szCs w:val="24"/>
          <w:lang w:val="en"/>
        </w:rPr>
        <w:t>Hotel Hesperia President, Barcelona, Spain</w:t>
      </w:r>
    </w:p>
    <w:p w:rsidR="005F06E7" w:rsidRPr="00107AB4" w:rsidRDefault="005F06E7" w:rsidP="00C36BC6">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How the Conference Advanced the Mission of the Agency:</w:t>
      </w:r>
      <w:r w:rsidRPr="00107AB4">
        <w:rPr>
          <w:rFonts w:ascii="Times New Roman" w:eastAsia="Times New Roman" w:hAnsi="Times New Roman" w:cs="Times New Roman"/>
          <w:sz w:val="24"/>
          <w:szCs w:val="24"/>
          <w:lang w:val="en"/>
        </w:rPr>
        <w:t xml:space="preserve"> </w:t>
      </w:r>
      <w:r w:rsidR="00CE7B19" w:rsidRPr="00107AB4">
        <w:rPr>
          <w:rFonts w:ascii="Times New Roman" w:eastAsia="Times New Roman" w:hAnsi="Times New Roman" w:cs="Times New Roman"/>
          <w:sz w:val="24"/>
          <w:szCs w:val="24"/>
          <w:lang w:val="en"/>
        </w:rPr>
        <w:t xml:space="preserve">The purpose of the post award training program was to help NIAID foreign grantees and U.S. grantees' foreign subcomponents in Spain and other European Union (EU) countries (Austria, Belgium, Bulgaria, Croatia, Republic of Cyprus, Czech Republic, Denmark, Estonia, Finland, France, Germany, Greece, Hungary, Ireland, Italy, Latvia, Lithuania, Luxembourg, Malta, Netherlands, Poland, Portugal, Romania, Slovakia, Slovenia, Sweden and the UK) better understand how to correctly and sufficiently manage </w:t>
      </w:r>
      <w:r w:rsidR="00857A63" w:rsidRPr="00107AB4">
        <w:rPr>
          <w:rFonts w:ascii="Times New Roman" w:eastAsia="Times New Roman" w:hAnsi="Times New Roman" w:cs="Times New Roman"/>
          <w:sz w:val="24"/>
          <w:szCs w:val="24"/>
          <w:lang w:val="en"/>
        </w:rPr>
        <w:t>National Institutes of Health (</w:t>
      </w:r>
      <w:r w:rsidR="00CE7B19" w:rsidRPr="00107AB4">
        <w:rPr>
          <w:rFonts w:ascii="Times New Roman" w:eastAsia="Times New Roman" w:hAnsi="Times New Roman" w:cs="Times New Roman"/>
          <w:sz w:val="24"/>
          <w:szCs w:val="24"/>
          <w:lang w:val="en"/>
        </w:rPr>
        <w:t>NIH</w:t>
      </w:r>
      <w:r w:rsidR="00857A63" w:rsidRPr="00107AB4">
        <w:rPr>
          <w:rFonts w:ascii="Times New Roman" w:eastAsia="Times New Roman" w:hAnsi="Times New Roman" w:cs="Times New Roman"/>
          <w:sz w:val="24"/>
          <w:szCs w:val="24"/>
          <w:lang w:val="en"/>
        </w:rPr>
        <w:t>)</w:t>
      </w:r>
      <w:r w:rsidR="00CE7B19" w:rsidRPr="00107AB4">
        <w:rPr>
          <w:rFonts w:ascii="Times New Roman" w:eastAsia="Times New Roman" w:hAnsi="Times New Roman" w:cs="Times New Roman"/>
          <w:sz w:val="24"/>
          <w:szCs w:val="24"/>
          <w:lang w:val="en"/>
        </w:rPr>
        <w:t xml:space="preserve"> grant and contract awards. The training also gave awardees the knowledge and tools needed to fully comply with NIH funding policies and DHHS regulations. This is a critical risk mitigation tool for the NIAID.</w:t>
      </w:r>
    </w:p>
    <w:p w:rsidR="005F06E7" w:rsidRPr="00107AB4" w:rsidRDefault="005F06E7" w:rsidP="00C36BC6">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Total Estimated Cost:</w:t>
      </w:r>
      <w:r w:rsidR="00CE7B19" w:rsidRPr="00107AB4">
        <w:rPr>
          <w:rFonts w:ascii="Times New Roman" w:eastAsia="Times New Roman" w:hAnsi="Times New Roman" w:cs="Times New Roman"/>
          <w:sz w:val="24"/>
          <w:szCs w:val="24"/>
          <w:lang w:val="en"/>
        </w:rPr>
        <w:t xml:space="preserve"> $129,444.00</w:t>
      </w:r>
    </w:p>
    <w:p w:rsidR="005F06E7" w:rsidRPr="00107AB4" w:rsidRDefault="005F06E7" w:rsidP="00C36BC6">
      <w:pPr>
        <w:shd w:val="clear" w:color="auto" w:fill="FFFFFF"/>
        <w:spacing w:before="120" w:after="120" w:line="240" w:lineRule="auto"/>
        <w:contextualSpacing/>
        <w:rPr>
          <w:rFonts w:ascii="Times New Roman" w:eastAsia="Times New Roman" w:hAnsi="Times New Roman" w:cs="Times New Roman"/>
          <w:b/>
          <w:bCs/>
          <w:sz w:val="24"/>
          <w:szCs w:val="24"/>
          <w:lang w:val="en"/>
        </w:rPr>
      </w:pPr>
      <w:r w:rsidRPr="00107AB4">
        <w:rPr>
          <w:rFonts w:ascii="Times New Roman" w:eastAsia="Times New Roman" w:hAnsi="Times New Roman" w:cs="Times New Roman"/>
          <w:b/>
          <w:bCs/>
          <w:sz w:val="24"/>
          <w:szCs w:val="24"/>
          <w:lang w:val="en"/>
        </w:rPr>
        <w:t>Total Attendees:</w:t>
      </w:r>
      <w:r w:rsidRPr="00107AB4">
        <w:rPr>
          <w:rFonts w:ascii="Times New Roman" w:eastAsia="Times New Roman" w:hAnsi="Times New Roman" w:cs="Times New Roman"/>
          <w:sz w:val="24"/>
          <w:szCs w:val="24"/>
          <w:lang w:val="en"/>
        </w:rPr>
        <w:t xml:space="preserve"> </w:t>
      </w:r>
      <w:r w:rsidR="00CE7B19" w:rsidRPr="00107AB4">
        <w:rPr>
          <w:rFonts w:ascii="Times New Roman" w:eastAsia="Times New Roman" w:hAnsi="Times New Roman" w:cs="Times New Roman"/>
          <w:sz w:val="24"/>
          <w:szCs w:val="24"/>
          <w:lang w:val="en"/>
        </w:rPr>
        <w:t>1</w:t>
      </w:r>
      <w:r w:rsidR="001916C3">
        <w:rPr>
          <w:rFonts w:ascii="Times New Roman" w:eastAsia="Times New Roman" w:hAnsi="Times New Roman" w:cs="Times New Roman"/>
          <w:sz w:val="24"/>
          <w:szCs w:val="24"/>
          <w:lang w:val="en"/>
        </w:rPr>
        <w:t>0</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Total Feds on Travel:</w:t>
      </w:r>
      <w:r w:rsidR="00CE7B19" w:rsidRPr="00107AB4">
        <w:rPr>
          <w:rFonts w:ascii="Times New Roman" w:eastAsia="Times New Roman" w:hAnsi="Times New Roman" w:cs="Times New Roman"/>
          <w:b/>
          <w:bCs/>
          <w:sz w:val="24"/>
          <w:szCs w:val="24"/>
          <w:lang w:val="en"/>
        </w:rPr>
        <w:t xml:space="preserve"> </w:t>
      </w:r>
      <w:r w:rsidR="00CE7B19" w:rsidRPr="00107AB4">
        <w:rPr>
          <w:rFonts w:ascii="Times New Roman" w:eastAsia="Times New Roman" w:hAnsi="Times New Roman" w:cs="Times New Roman"/>
          <w:bCs/>
          <w:sz w:val="24"/>
          <w:szCs w:val="24"/>
          <w:lang w:val="en"/>
        </w:rPr>
        <w:t>6</w:t>
      </w:r>
      <w:r w:rsidR="001A7FF7" w:rsidRPr="00107AB4">
        <w:rPr>
          <w:rFonts w:ascii="Times New Roman" w:eastAsia="Times New Roman" w:hAnsi="Times New Roman" w:cs="Times New Roman"/>
          <w:bCs/>
          <w:sz w:val="24"/>
          <w:szCs w:val="24"/>
          <w:lang w:val="en"/>
        </w:rPr>
        <w:t xml:space="preserve"> </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Total Non-Feds on Travel:</w:t>
      </w:r>
      <w:r w:rsidR="00CE7B19" w:rsidRPr="00107AB4">
        <w:rPr>
          <w:rFonts w:ascii="Times New Roman" w:eastAsia="Times New Roman" w:hAnsi="Times New Roman" w:cs="Times New Roman"/>
          <w:b/>
          <w:bCs/>
          <w:sz w:val="24"/>
          <w:szCs w:val="24"/>
          <w:lang w:val="en"/>
        </w:rPr>
        <w:t xml:space="preserve"> </w:t>
      </w:r>
      <w:r w:rsidR="00CE7B19" w:rsidRPr="00107AB4">
        <w:rPr>
          <w:rFonts w:ascii="Times New Roman" w:eastAsia="Times New Roman" w:hAnsi="Times New Roman" w:cs="Times New Roman"/>
          <w:bCs/>
          <w:sz w:val="24"/>
          <w:szCs w:val="24"/>
          <w:lang w:val="en"/>
        </w:rPr>
        <w:t>4</w:t>
      </w:r>
      <w:r w:rsidR="001A7FF7" w:rsidRPr="00107AB4">
        <w:rPr>
          <w:rFonts w:ascii="Times New Roman" w:eastAsia="Times New Roman" w:hAnsi="Times New Roman" w:cs="Times New Roman"/>
          <w:bCs/>
          <w:sz w:val="24"/>
          <w:szCs w:val="24"/>
          <w:lang w:val="en"/>
        </w:rPr>
        <w:t xml:space="preserve"> </w:t>
      </w:r>
    </w:p>
    <w:p w:rsidR="00CE7B19" w:rsidRPr="00107AB4" w:rsidRDefault="00CE7B19" w:rsidP="00CE7B19">
      <w:pPr>
        <w:pStyle w:val="Heading1"/>
        <w:spacing w:line="240" w:lineRule="auto"/>
        <w:contextualSpacing/>
        <w:rPr>
          <w:rFonts w:ascii="Times New Roman" w:eastAsia="Times New Roman" w:hAnsi="Times New Roman" w:cs="Times New Roman"/>
          <w:b/>
          <w:sz w:val="40"/>
          <w:szCs w:val="40"/>
          <w:lang w:val="en"/>
        </w:rPr>
      </w:pPr>
      <w:bookmarkStart w:id="1" w:name="_Toc500312659"/>
      <w:r w:rsidRPr="00107AB4">
        <w:rPr>
          <w:rFonts w:ascii="Times New Roman" w:eastAsia="Times New Roman" w:hAnsi="Times New Roman" w:cs="Times New Roman"/>
          <w:b/>
          <w:sz w:val="40"/>
          <w:szCs w:val="40"/>
          <w:lang w:val="en"/>
        </w:rPr>
        <w:lastRenderedPageBreak/>
        <w:t>National Institutes of Health – Office of the Director (NIH-OD)</w:t>
      </w:r>
      <w:bookmarkEnd w:id="1"/>
    </w:p>
    <w:p w:rsidR="00CE7B19" w:rsidRPr="00107AB4" w:rsidRDefault="00CE7B19" w:rsidP="00CE7B19">
      <w:pPr>
        <w:shd w:val="clear" w:color="auto" w:fill="FFFFFF"/>
        <w:spacing w:before="120" w:after="120" w:line="240" w:lineRule="auto"/>
        <w:contextualSpacing/>
        <w:rPr>
          <w:rFonts w:ascii="Times New Roman" w:eastAsia="Times New Roman" w:hAnsi="Times New Roman" w:cs="Times New Roman"/>
          <w:b/>
          <w:sz w:val="24"/>
          <w:szCs w:val="24"/>
        </w:rPr>
      </w:pPr>
    </w:p>
    <w:p w:rsidR="00CE7B19" w:rsidRPr="00107AB4" w:rsidRDefault="00CE7B19" w:rsidP="00CE7B19">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
          <w:sz w:val="24"/>
          <w:szCs w:val="24"/>
        </w:rPr>
        <w:t>Title of Conference:</w:t>
      </w:r>
      <w:r w:rsidRPr="00107AB4">
        <w:rPr>
          <w:rFonts w:ascii="Times New Roman" w:eastAsia="Times New Roman" w:hAnsi="Times New Roman" w:cs="Times New Roman"/>
          <w:sz w:val="24"/>
          <w:szCs w:val="24"/>
        </w:rPr>
        <w:t xml:space="preserve"> </w:t>
      </w:r>
      <w:r w:rsidR="00857A63" w:rsidRPr="00107AB4">
        <w:rPr>
          <w:rFonts w:ascii="Times New Roman" w:eastAsia="Times New Roman" w:hAnsi="Times New Roman" w:cs="Times New Roman"/>
          <w:sz w:val="24"/>
          <w:szCs w:val="24"/>
        </w:rPr>
        <w:t>NIH Regional Seminar on Program Funding and Grants Administration</w:t>
      </w:r>
    </w:p>
    <w:p w:rsidR="00CE7B19" w:rsidRPr="00107AB4" w:rsidRDefault="00CE7B19" w:rsidP="00CE7B19">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
          <w:bCs/>
          <w:sz w:val="24"/>
          <w:szCs w:val="24"/>
          <w:lang w:val="en"/>
        </w:rPr>
        <w:t>Dates:</w:t>
      </w:r>
      <w:r w:rsidR="00857A63" w:rsidRPr="00107AB4">
        <w:rPr>
          <w:rFonts w:ascii="Times New Roman" w:eastAsia="Times New Roman" w:hAnsi="Times New Roman" w:cs="Times New Roman"/>
          <w:b/>
          <w:bCs/>
          <w:sz w:val="24"/>
          <w:szCs w:val="24"/>
          <w:lang w:val="en"/>
        </w:rPr>
        <w:t xml:space="preserve"> </w:t>
      </w:r>
      <w:r w:rsidR="00857A63" w:rsidRPr="00107AB4">
        <w:rPr>
          <w:rFonts w:ascii="Times New Roman" w:eastAsia="Times New Roman" w:hAnsi="Times New Roman" w:cs="Times New Roman"/>
          <w:bCs/>
          <w:sz w:val="24"/>
          <w:szCs w:val="24"/>
          <w:lang w:val="en"/>
        </w:rPr>
        <w:t>10/12-10/14/2016</w:t>
      </w:r>
    </w:p>
    <w:p w:rsidR="00CE7B19" w:rsidRPr="00107AB4" w:rsidRDefault="00CE7B19" w:rsidP="00CE7B19">
      <w:pPr>
        <w:shd w:val="clear" w:color="auto" w:fill="FFFFFF"/>
        <w:spacing w:before="120" w:after="120" w:line="240" w:lineRule="auto"/>
        <w:contextualSpacing/>
        <w:rPr>
          <w:rFonts w:ascii="Times New Roman" w:eastAsia="Times New Roman" w:hAnsi="Times New Roman" w:cs="Times New Roman"/>
          <w:b/>
          <w:bCs/>
          <w:sz w:val="24"/>
          <w:szCs w:val="24"/>
          <w:lang w:val="en"/>
        </w:rPr>
      </w:pPr>
      <w:r w:rsidRPr="00107AB4">
        <w:rPr>
          <w:rFonts w:ascii="Times New Roman" w:eastAsia="Times New Roman" w:hAnsi="Times New Roman" w:cs="Times New Roman"/>
          <w:b/>
          <w:bCs/>
          <w:sz w:val="24"/>
          <w:szCs w:val="24"/>
          <w:lang w:val="en"/>
        </w:rPr>
        <w:t>Venue, City, State or Country:</w:t>
      </w:r>
      <w:r w:rsidRPr="00107AB4">
        <w:rPr>
          <w:rFonts w:ascii="Times New Roman" w:eastAsia="Times New Roman" w:hAnsi="Times New Roman" w:cs="Times New Roman"/>
          <w:sz w:val="24"/>
          <w:szCs w:val="24"/>
          <w:lang w:val="en"/>
        </w:rPr>
        <w:t xml:space="preserve"> </w:t>
      </w:r>
      <w:r w:rsidR="00857A63" w:rsidRPr="00107AB4">
        <w:rPr>
          <w:rFonts w:ascii="Times New Roman" w:eastAsia="Times New Roman" w:hAnsi="Times New Roman" w:cs="Times New Roman"/>
          <w:sz w:val="24"/>
          <w:szCs w:val="24"/>
          <w:lang w:val="en"/>
        </w:rPr>
        <w:t>Hyatt Regency, Chicago, Illinois</w:t>
      </w:r>
    </w:p>
    <w:p w:rsidR="007171ED" w:rsidRPr="00107AB4" w:rsidRDefault="00CE7B19" w:rsidP="007171ED">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How the Conference Advanced the Mission of the Agency:</w:t>
      </w:r>
      <w:r w:rsidRPr="00107AB4">
        <w:rPr>
          <w:rFonts w:ascii="Times New Roman" w:eastAsia="Times New Roman" w:hAnsi="Times New Roman" w:cs="Times New Roman"/>
          <w:sz w:val="24"/>
          <w:szCs w:val="24"/>
          <w:lang w:val="en"/>
        </w:rPr>
        <w:t xml:space="preserve"> </w:t>
      </w:r>
      <w:r w:rsidR="007171ED" w:rsidRPr="00107AB4">
        <w:rPr>
          <w:rFonts w:ascii="Times New Roman" w:eastAsia="Times New Roman" w:hAnsi="Times New Roman" w:cs="Times New Roman"/>
          <w:sz w:val="24"/>
          <w:szCs w:val="24"/>
          <w:lang w:val="en"/>
        </w:rPr>
        <w:t>The NIH Regional Seminar on Program Funding and Grants Administration served the NIH mission of providing education and training about the NIH grants process and policies for the next generation of biomedical and behavioral scientists and research administrators. Over the course of the two days, more than 45 different NIH grant, program, and policy topics were provided to participants with the intention of: Demystifying the application and review process, clarifying federal regulations and policies, and highlighting current areas of special interest or concern. This seminar educated and trained grant administrators, researchers, and students from all over the world who are either new to NIH or seeking updates on the NIH grants process and policies.</w:t>
      </w:r>
    </w:p>
    <w:p w:rsidR="00857A63" w:rsidRPr="00107AB4" w:rsidRDefault="00CE7B19" w:rsidP="00CE7B19">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Total Estimated Cost:</w:t>
      </w:r>
      <w:r w:rsidRPr="00107AB4">
        <w:rPr>
          <w:rFonts w:ascii="Times New Roman" w:eastAsia="Times New Roman" w:hAnsi="Times New Roman" w:cs="Times New Roman"/>
          <w:sz w:val="24"/>
          <w:szCs w:val="24"/>
          <w:lang w:val="en"/>
        </w:rPr>
        <w:t xml:space="preserve"> </w:t>
      </w:r>
      <w:r w:rsidR="00857A63" w:rsidRPr="00107AB4">
        <w:rPr>
          <w:rFonts w:ascii="Times New Roman" w:eastAsia="Times New Roman" w:hAnsi="Times New Roman" w:cs="Times New Roman"/>
          <w:sz w:val="24"/>
          <w:szCs w:val="24"/>
          <w:lang w:val="en"/>
        </w:rPr>
        <w:t>$115,500.00</w:t>
      </w:r>
    </w:p>
    <w:p w:rsidR="00CE7B19" w:rsidRPr="00107AB4" w:rsidRDefault="00CE7B19" w:rsidP="00CE7B19">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Total Attendees:</w:t>
      </w:r>
      <w:r w:rsidRPr="00107AB4">
        <w:rPr>
          <w:rFonts w:ascii="Times New Roman" w:eastAsia="Times New Roman" w:hAnsi="Times New Roman" w:cs="Times New Roman"/>
          <w:sz w:val="24"/>
          <w:szCs w:val="24"/>
          <w:lang w:val="en"/>
        </w:rPr>
        <w:t xml:space="preserve"> </w:t>
      </w:r>
      <w:r w:rsidR="00857A63" w:rsidRPr="00107AB4">
        <w:rPr>
          <w:rFonts w:ascii="Times New Roman" w:eastAsia="Times New Roman" w:hAnsi="Times New Roman" w:cs="Times New Roman"/>
          <w:sz w:val="24"/>
          <w:szCs w:val="24"/>
          <w:lang w:val="en"/>
        </w:rPr>
        <w:t>75</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Total Feds on Travel:</w:t>
      </w:r>
      <w:r w:rsidR="00857A63" w:rsidRPr="00107AB4">
        <w:rPr>
          <w:rFonts w:ascii="Times New Roman" w:eastAsia="Times New Roman" w:hAnsi="Times New Roman" w:cs="Times New Roman"/>
          <w:b/>
          <w:bCs/>
          <w:sz w:val="24"/>
          <w:szCs w:val="24"/>
          <w:lang w:val="en"/>
        </w:rPr>
        <w:t xml:space="preserve"> </w:t>
      </w:r>
      <w:r w:rsidR="00857A63" w:rsidRPr="00107AB4">
        <w:rPr>
          <w:rFonts w:ascii="Times New Roman" w:eastAsia="Times New Roman" w:hAnsi="Times New Roman" w:cs="Times New Roman"/>
          <w:bCs/>
          <w:sz w:val="24"/>
          <w:szCs w:val="24"/>
          <w:lang w:val="en"/>
        </w:rPr>
        <w:t>75</w:t>
      </w:r>
      <w:r w:rsidRPr="00107AB4">
        <w:rPr>
          <w:rFonts w:ascii="Times New Roman" w:eastAsia="Times New Roman" w:hAnsi="Times New Roman" w:cs="Times New Roman"/>
          <w:b/>
          <w:bCs/>
          <w:sz w:val="24"/>
          <w:szCs w:val="24"/>
          <w:lang w:val="en"/>
        </w:rPr>
        <w:t xml:space="preserve"> </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Total Non-Feds on Travel:</w:t>
      </w:r>
      <w:r w:rsidR="00857A63" w:rsidRPr="00107AB4">
        <w:rPr>
          <w:rFonts w:ascii="Times New Roman" w:eastAsia="Times New Roman" w:hAnsi="Times New Roman" w:cs="Times New Roman"/>
          <w:b/>
          <w:bCs/>
          <w:sz w:val="24"/>
          <w:szCs w:val="24"/>
          <w:lang w:val="en"/>
        </w:rPr>
        <w:t xml:space="preserve"> </w:t>
      </w:r>
      <w:r w:rsidR="00857A63" w:rsidRPr="00107AB4">
        <w:rPr>
          <w:rFonts w:ascii="Times New Roman" w:eastAsia="Times New Roman" w:hAnsi="Times New Roman" w:cs="Times New Roman"/>
          <w:bCs/>
          <w:sz w:val="24"/>
          <w:szCs w:val="24"/>
          <w:lang w:val="en"/>
        </w:rPr>
        <w:t>0</w:t>
      </w:r>
      <w:r w:rsidRPr="00107AB4">
        <w:rPr>
          <w:rFonts w:ascii="Times New Roman" w:eastAsia="Times New Roman" w:hAnsi="Times New Roman" w:cs="Times New Roman"/>
          <w:bCs/>
          <w:sz w:val="24"/>
          <w:szCs w:val="24"/>
          <w:lang w:val="en"/>
        </w:rPr>
        <w:t xml:space="preserve"> </w:t>
      </w:r>
    </w:p>
    <w:p w:rsidR="0000110C" w:rsidRPr="00107AB4" w:rsidRDefault="0000110C" w:rsidP="00CE7B19">
      <w:pPr>
        <w:shd w:val="clear" w:color="auto" w:fill="FFFFFF"/>
        <w:spacing w:before="120" w:after="120" w:line="240" w:lineRule="auto"/>
        <w:contextualSpacing/>
        <w:rPr>
          <w:rFonts w:ascii="Times New Roman" w:eastAsia="Times New Roman" w:hAnsi="Times New Roman" w:cs="Times New Roman"/>
          <w:b/>
          <w:sz w:val="24"/>
          <w:szCs w:val="24"/>
        </w:rPr>
      </w:pPr>
    </w:p>
    <w:p w:rsidR="007171ED" w:rsidRPr="00107AB4" w:rsidRDefault="007171ED" w:rsidP="007171ED">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
          <w:sz w:val="24"/>
          <w:szCs w:val="24"/>
        </w:rPr>
        <w:t>Title of Conference:</w:t>
      </w:r>
      <w:r w:rsidRPr="00107AB4">
        <w:rPr>
          <w:rFonts w:ascii="Times New Roman" w:eastAsia="Times New Roman" w:hAnsi="Times New Roman" w:cs="Times New Roman"/>
          <w:sz w:val="24"/>
          <w:szCs w:val="24"/>
        </w:rPr>
        <w:t xml:space="preserve"> </w:t>
      </w:r>
      <w:r w:rsidRPr="00107AB4">
        <w:rPr>
          <w:rFonts w:ascii="Times New Roman" w:eastAsia="Times New Roman" w:hAnsi="Times New Roman" w:cs="Times New Roman"/>
          <w:bCs/>
          <w:sz w:val="24"/>
          <w:szCs w:val="24"/>
          <w:lang w:val="en"/>
        </w:rPr>
        <w:t>18th Annual NIH Small Business Innovation Research (SBIR) and Small Business Technology Transfer Research (STTR)</w:t>
      </w:r>
    </w:p>
    <w:p w:rsidR="007171ED" w:rsidRPr="00107AB4" w:rsidRDefault="007171ED" w:rsidP="007171ED">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
          <w:bCs/>
          <w:sz w:val="24"/>
          <w:szCs w:val="24"/>
          <w:lang w:val="en"/>
        </w:rPr>
        <w:t xml:space="preserve">Dates: </w:t>
      </w:r>
      <w:r w:rsidRPr="00107AB4">
        <w:rPr>
          <w:rFonts w:ascii="Times New Roman" w:eastAsia="Times New Roman" w:hAnsi="Times New Roman" w:cs="Times New Roman"/>
          <w:bCs/>
          <w:sz w:val="24"/>
          <w:szCs w:val="24"/>
          <w:lang w:val="en"/>
        </w:rPr>
        <w:t>11/15-11/17/2016</w:t>
      </w:r>
    </w:p>
    <w:p w:rsidR="007171ED" w:rsidRPr="00107AB4" w:rsidRDefault="007171ED" w:rsidP="007171ED">
      <w:pPr>
        <w:shd w:val="clear" w:color="auto" w:fill="FFFFFF"/>
        <w:spacing w:before="120" w:after="120" w:line="240" w:lineRule="auto"/>
        <w:contextualSpacing/>
        <w:rPr>
          <w:rFonts w:ascii="Times New Roman" w:eastAsia="Times New Roman" w:hAnsi="Times New Roman" w:cs="Times New Roman"/>
          <w:b/>
          <w:bCs/>
          <w:sz w:val="24"/>
          <w:szCs w:val="24"/>
          <w:lang w:val="en"/>
        </w:rPr>
      </w:pPr>
      <w:r w:rsidRPr="00107AB4">
        <w:rPr>
          <w:rFonts w:ascii="Times New Roman" w:eastAsia="Times New Roman" w:hAnsi="Times New Roman" w:cs="Times New Roman"/>
          <w:b/>
          <w:bCs/>
          <w:sz w:val="24"/>
          <w:szCs w:val="24"/>
          <w:lang w:val="en"/>
        </w:rPr>
        <w:t>Venue, City, State or Country:</w:t>
      </w:r>
      <w:r w:rsidRPr="00107AB4">
        <w:rPr>
          <w:rFonts w:ascii="Times New Roman" w:eastAsia="Times New Roman" w:hAnsi="Times New Roman" w:cs="Times New Roman"/>
          <w:sz w:val="24"/>
          <w:szCs w:val="24"/>
          <w:lang w:val="en"/>
        </w:rPr>
        <w:t xml:space="preserve"> Doubletree by Hilton, Orlando, Florida</w:t>
      </w:r>
    </w:p>
    <w:p w:rsidR="007171ED" w:rsidRPr="00107AB4" w:rsidRDefault="007171ED" w:rsidP="007171ED">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How the Conference Advanced the Mission of the Agency:</w:t>
      </w:r>
      <w:r w:rsidRPr="00107AB4">
        <w:rPr>
          <w:rFonts w:ascii="Times New Roman" w:eastAsia="Times New Roman" w:hAnsi="Times New Roman" w:cs="Times New Roman"/>
          <w:sz w:val="24"/>
          <w:szCs w:val="24"/>
          <w:lang w:val="en"/>
        </w:rPr>
        <w:t xml:space="preserve"> The Health and Human Services (HHS) SBIR/STTR supports the mission of the agency by providing expert advice and leadership in the area of small business to stimulate technological innovation and economic growth in the life and health sciences.  The SBIR and STTR programs offer funding for U.S. Small Business Concerns (SBCs) to undertake cutting-edge, meritorious, scientific research and development (R&amp;D) that has the potential for commercialization and economic payoff.  SBCs funded through the HHS SBIR/STTR Programs play an important role in achieving the NIH mission by conducting R&amp;D to explore the technological feasibility of innovative ideas and to create medical solutions for public benefit.  As congressionally mandated, a total of 3.65% of NIH’s extramural R&amp;D budget is set-aside for these programs, representing $920 million in fiscal year 2017. This conference is the cornerstone of HHS/NIH’s congressionally mandated outreach efforts under P.L. 112-81.</w:t>
      </w:r>
    </w:p>
    <w:p w:rsidR="007171ED" w:rsidRPr="00107AB4" w:rsidRDefault="007171ED" w:rsidP="007171ED">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Total Estimated Cost:</w:t>
      </w:r>
      <w:r w:rsidRPr="00107AB4">
        <w:rPr>
          <w:rFonts w:ascii="Times New Roman" w:eastAsia="Times New Roman" w:hAnsi="Times New Roman" w:cs="Times New Roman"/>
          <w:sz w:val="24"/>
          <w:szCs w:val="24"/>
          <w:lang w:val="en"/>
        </w:rPr>
        <w:t xml:space="preserve"> $178,000.00</w:t>
      </w:r>
    </w:p>
    <w:p w:rsidR="007171ED" w:rsidRPr="00107AB4" w:rsidRDefault="007171ED" w:rsidP="007171ED">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 xml:space="preserve">Total Attendees: </w:t>
      </w:r>
      <w:r w:rsidR="001916C3" w:rsidRPr="001916C3">
        <w:rPr>
          <w:rFonts w:ascii="Times New Roman" w:eastAsia="Times New Roman" w:hAnsi="Times New Roman" w:cs="Times New Roman"/>
          <w:bCs/>
          <w:sz w:val="24"/>
          <w:szCs w:val="24"/>
          <w:lang w:val="en"/>
        </w:rPr>
        <w:t>114</w:t>
      </w:r>
      <w:r w:rsidRPr="00107AB4">
        <w:rPr>
          <w:rFonts w:ascii="Times New Roman" w:eastAsia="Times New Roman" w:hAnsi="Times New Roman" w:cs="Times New Roman"/>
          <w:sz w:val="24"/>
          <w:szCs w:val="24"/>
          <w:lang w:val="en"/>
        </w:rPr>
        <w:t xml:space="preserve"> </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 xml:space="preserve">Total Feds on Travel: </w:t>
      </w:r>
      <w:r w:rsidRPr="00107AB4">
        <w:rPr>
          <w:rFonts w:ascii="Times New Roman" w:eastAsia="Times New Roman" w:hAnsi="Times New Roman" w:cs="Times New Roman"/>
          <w:bCs/>
          <w:sz w:val="24"/>
          <w:szCs w:val="24"/>
          <w:lang w:val="en"/>
        </w:rPr>
        <w:t>114</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 xml:space="preserve">Total Non-Feds on Travel: </w:t>
      </w:r>
      <w:r w:rsidRPr="00107AB4">
        <w:rPr>
          <w:rFonts w:ascii="Times New Roman" w:eastAsia="Times New Roman" w:hAnsi="Times New Roman" w:cs="Times New Roman"/>
          <w:bCs/>
          <w:sz w:val="24"/>
          <w:szCs w:val="24"/>
          <w:lang w:val="en"/>
        </w:rPr>
        <w:t>0</w:t>
      </w:r>
    </w:p>
    <w:p w:rsidR="007171ED" w:rsidRPr="00107AB4" w:rsidRDefault="007171ED" w:rsidP="00CE7B19">
      <w:pPr>
        <w:shd w:val="clear" w:color="auto" w:fill="FFFFFF"/>
        <w:spacing w:before="120" w:after="120" w:line="240" w:lineRule="auto"/>
        <w:contextualSpacing/>
        <w:rPr>
          <w:rFonts w:ascii="Times New Roman" w:eastAsia="Times New Roman" w:hAnsi="Times New Roman" w:cs="Times New Roman"/>
          <w:b/>
          <w:sz w:val="24"/>
          <w:szCs w:val="24"/>
        </w:rPr>
      </w:pPr>
    </w:p>
    <w:p w:rsidR="00CE7B19" w:rsidRPr="00107AB4" w:rsidRDefault="00CE7B19" w:rsidP="00CE7B19">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
          <w:sz w:val="24"/>
          <w:szCs w:val="24"/>
        </w:rPr>
        <w:t>Title of Conference:</w:t>
      </w:r>
      <w:r w:rsidRPr="00107AB4">
        <w:rPr>
          <w:rFonts w:ascii="Times New Roman" w:eastAsia="Times New Roman" w:hAnsi="Times New Roman" w:cs="Times New Roman"/>
          <w:sz w:val="24"/>
          <w:szCs w:val="24"/>
        </w:rPr>
        <w:t xml:space="preserve"> </w:t>
      </w:r>
      <w:r w:rsidR="00857A63" w:rsidRPr="00107AB4">
        <w:rPr>
          <w:rFonts w:ascii="Times New Roman" w:eastAsia="Times New Roman" w:hAnsi="Times New Roman" w:cs="Times New Roman"/>
          <w:sz w:val="24"/>
          <w:szCs w:val="24"/>
        </w:rPr>
        <w:t>NIH Regional Seminar on Program Funding and Grants Administration</w:t>
      </w:r>
    </w:p>
    <w:p w:rsidR="00CE7B19" w:rsidRPr="00107AB4" w:rsidRDefault="00CE7B19" w:rsidP="00CE7B19">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
          <w:bCs/>
          <w:sz w:val="24"/>
          <w:szCs w:val="24"/>
          <w:lang w:val="en"/>
        </w:rPr>
        <w:t>Dates:</w:t>
      </w:r>
      <w:r w:rsidR="00857A63" w:rsidRPr="00107AB4">
        <w:rPr>
          <w:rFonts w:ascii="Times New Roman" w:eastAsia="Times New Roman" w:hAnsi="Times New Roman" w:cs="Times New Roman"/>
          <w:b/>
          <w:bCs/>
          <w:sz w:val="24"/>
          <w:szCs w:val="24"/>
          <w:lang w:val="en"/>
        </w:rPr>
        <w:t xml:space="preserve"> </w:t>
      </w:r>
      <w:r w:rsidR="00857A63" w:rsidRPr="00107AB4">
        <w:rPr>
          <w:rFonts w:ascii="Times New Roman" w:eastAsia="Times New Roman" w:hAnsi="Times New Roman" w:cs="Times New Roman"/>
          <w:bCs/>
          <w:sz w:val="24"/>
          <w:szCs w:val="24"/>
          <w:lang w:val="en"/>
        </w:rPr>
        <w:t>5/17-5/19/2017</w:t>
      </w:r>
    </w:p>
    <w:p w:rsidR="00CE7B19" w:rsidRPr="00107AB4" w:rsidRDefault="00CE7B19" w:rsidP="00CE7B19">
      <w:pPr>
        <w:shd w:val="clear" w:color="auto" w:fill="FFFFFF"/>
        <w:spacing w:before="120" w:after="120" w:line="240" w:lineRule="auto"/>
        <w:contextualSpacing/>
        <w:rPr>
          <w:rFonts w:ascii="Times New Roman" w:eastAsia="Times New Roman" w:hAnsi="Times New Roman" w:cs="Times New Roman"/>
          <w:b/>
          <w:bCs/>
          <w:sz w:val="24"/>
          <w:szCs w:val="24"/>
          <w:lang w:val="en"/>
        </w:rPr>
      </w:pPr>
      <w:r w:rsidRPr="00107AB4">
        <w:rPr>
          <w:rFonts w:ascii="Times New Roman" w:eastAsia="Times New Roman" w:hAnsi="Times New Roman" w:cs="Times New Roman"/>
          <w:b/>
          <w:bCs/>
          <w:sz w:val="24"/>
          <w:szCs w:val="24"/>
          <w:lang w:val="en"/>
        </w:rPr>
        <w:t>Venue, City, State or Country:</w:t>
      </w:r>
      <w:r w:rsidRPr="00107AB4">
        <w:rPr>
          <w:rFonts w:ascii="Times New Roman" w:eastAsia="Times New Roman" w:hAnsi="Times New Roman" w:cs="Times New Roman"/>
          <w:sz w:val="24"/>
          <w:szCs w:val="24"/>
          <w:lang w:val="en"/>
        </w:rPr>
        <w:t xml:space="preserve"> </w:t>
      </w:r>
      <w:r w:rsidR="00857A63" w:rsidRPr="00107AB4">
        <w:rPr>
          <w:rFonts w:ascii="Times New Roman" w:eastAsia="Times New Roman" w:hAnsi="Times New Roman" w:cs="Times New Roman"/>
          <w:sz w:val="24"/>
          <w:szCs w:val="24"/>
          <w:lang w:val="en"/>
        </w:rPr>
        <w:t>Marriott City Center, Denver, Colorado</w:t>
      </w:r>
    </w:p>
    <w:p w:rsidR="00CE7B19" w:rsidRPr="00107AB4" w:rsidRDefault="00CE7B19" w:rsidP="007171ED">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lastRenderedPageBreak/>
        <w:t>How the Conference Advanced the Mission of the Agency:</w:t>
      </w:r>
      <w:r w:rsidRPr="00107AB4">
        <w:rPr>
          <w:rFonts w:ascii="Times New Roman" w:eastAsia="Times New Roman" w:hAnsi="Times New Roman" w:cs="Times New Roman"/>
          <w:sz w:val="24"/>
          <w:szCs w:val="24"/>
          <w:lang w:val="en"/>
        </w:rPr>
        <w:t xml:space="preserve"> </w:t>
      </w:r>
      <w:r w:rsidR="007171ED" w:rsidRPr="00107AB4">
        <w:rPr>
          <w:rFonts w:ascii="Times New Roman" w:eastAsia="Times New Roman" w:hAnsi="Times New Roman" w:cs="Times New Roman"/>
          <w:sz w:val="24"/>
          <w:szCs w:val="24"/>
          <w:lang w:val="en"/>
        </w:rPr>
        <w:t>The NIH Regional Seminar on Program Funding and Grants Administration served the NIH mission of providing education and training about the NIH grants process and policies for the next generation of biomedical and behavioral scientists and research administrators. Over the course of two days, more than 45 different NIH grant, program, and policy topics were provided to participants with the intention of: demystifying the application and review process, clarifying federal regulations and policies, and highlighting current areas of special interest or concern. This seminar educated and trained grant administrators, researchers, and students from all over the world who are either new to NIH or seeking updates on the NIH grants process and policies.</w:t>
      </w:r>
    </w:p>
    <w:p w:rsidR="00CE7B19" w:rsidRPr="00107AB4" w:rsidRDefault="00CE7B19" w:rsidP="00CE7B19">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Total Estimated Cost:</w:t>
      </w:r>
      <w:r w:rsidRPr="00107AB4">
        <w:rPr>
          <w:rFonts w:ascii="Times New Roman" w:eastAsia="Times New Roman" w:hAnsi="Times New Roman" w:cs="Times New Roman"/>
          <w:sz w:val="24"/>
          <w:szCs w:val="24"/>
          <w:lang w:val="en"/>
        </w:rPr>
        <w:t xml:space="preserve"> </w:t>
      </w:r>
      <w:r w:rsidR="00857A63" w:rsidRPr="00107AB4">
        <w:rPr>
          <w:rFonts w:ascii="Times New Roman" w:eastAsia="Times New Roman" w:hAnsi="Times New Roman" w:cs="Times New Roman"/>
          <w:sz w:val="24"/>
          <w:szCs w:val="24"/>
          <w:lang w:val="en"/>
        </w:rPr>
        <w:t>$115,500.00</w:t>
      </w:r>
    </w:p>
    <w:p w:rsidR="00857A63" w:rsidRPr="00107AB4" w:rsidRDefault="00857A63" w:rsidP="00857A63">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Total Attendees:</w:t>
      </w:r>
      <w:r w:rsidR="001916C3">
        <w:rPr>
          <w:rFonts w:ascii="Times New Roman" w:eastAsia="Times New Roman" w:hAnsi="Times New Roman" w:cs="Times New Roman"/>
          <w:sz w:val="24"/>
          <w:szCs w:val="24"/>
          <w:lang w:val="en"/>
        </w:rPr>
        <w:t xml:space="preserve"> </w:t>
      </w:r>
      <w:bookmarkStart w:id="2" w:name="_GoBack"/>
      <w:bookmarkEnd w:id="2"/>
      <w:r w:rsidRPr="00107AB4">
        <w:rPr>
          <w:rFonts w:ascii="Times New Roman" w:eastAsia="Times New Roman" w:hAnsi="Times New Roman" w:cs="Times New Roman"/>
          <w:sz w:val="24"/>
          <w:szCs w:val="24"/>
          <w:lang w:val="en"/>
        </w:rPr>
        <w:t>75</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 xml:space="preserve">Total Feds on Travel: </w:t>
      </w:r>
      <w:r w:rsidRPr="00107AB4">
        <w:rPr>
          <w:rFonts w:ascii="Times New Roman" w:eastAsia="Times New Roman" w:hAnsi="Times New Roman" w:cs="Times New Roman"/>
          <w:bCs/>
          <w:sz w:val="24"/>
          <w:szCs w:val="24"/>
          <w:lang w:val="en"/>
        </w:rPr>
        <w:t>75</w:t>
      </w:r>
      <w:r w:rsidRPr="00107AB4">
        <w:rPr>
          <w:rFonts w:ascii="Times New Roman" w:eastAsia="Times New Roman" w:hAnsi="Times New Roman" w:cs="Times New Roman"/>
          <w:b/>
          <w:bCs/>
          <w:sz w:val="24"/>
          <w:szCs w:val="24"/>
          <w:lang w:val="en"/>
        </w:rPr>
        <w:t xml:space="preserve"> </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 xml:space="preserve">Total Non-Feds on Travel: </w:t>
      </w:r>
      <w:r w:rsidRPr="00107AB4">
        <w:rPr>
          <w:rFonts w:ascii="Times New Roman" w:eastAsia="Times New Roman" w:hAnsi="Times New Roman" w:cs="Times New Roman"/>
          <w:bCs/>
          <w:sz w:val="24"/>
          <w:szCs w:val="24"/>
          <w:lang w:val="en"/>
        </w:rPr>
        <w:t xml:space="preserve">0 </w:t>
      </w:r>
    </w:p>
    <w:p w:rsidR="00CE7B19" w:rsidRPr="00107AB4" w:rsidRDefault="00CE7B19" w:rsidP="00C36BC6">
      <w:pPr>
        <w:shd w:val="clear" w:color="auto" w:fill="FFFFFF"/>
        <w:spacing w:before="120" w:after="120" w:line="240" w:lineRule="auto"/>
        <w:contextualSpacing/>
        <w:rPr>
          <w:rFonts w:ascii="Times New Roman" w:eastAsia="Times New Roman" w:hAnsi="Times New Roman" w:cs="Times New Roman"/>
          <w:sz w:val="24"/>
          <w:szCs w:val="24"/>
          <w:lang w:val="en"/>
        </w:rPr>
      </w:pPr>
    </w:p>
    <w:p w:rsidR="00AF367A" w:rsidRPr="00107AB4" w:rsidRDefault="00AF367A" w:rsidP="00AF367A">
      <w:pPr>
        <w:pStyle w:val="Heading1"/>
        <w:spacing w:line="240" w:lineRule="auto"/>
        <w:contextualSpacing/>
        <w:rPr>
          <w:rFonts w:ascii="Times New Roman" w:eastAsia="Times New Roman" w:hAnsi="Times New Roman" w:cs="Times New Roman"/>
          <w:b/>
          <w:sz w:val="40"/>
          <w:szCs w:val="40"/>
          <w:lang w:val="en"/>
        </w:rPr>
      </w:pPr>
      <w:bookmarkStart w:id="3" w:name="_Toc500312660"/>
      <w:r w:rsidRPr="00107AB4">
        <w:rPr>
          <w:rFonts w:ascii="Times New Roman" w:eastAsia="Times New Roman" w:hAnsi="Times New Roman" w:cs="Times New Roman"/>
          <w:b/>
          <w:sz w:val="40"/>
          <w:szCs w:val="40"/>
          <w:lang w:val="en"/>
        </w:rPr>
        <w:t>National Institute of Mental Health (NIMH)</w:t>
      </w:r>
      <w:bookmarkEnd w:id="3"/>
    </w:p>
    <w:p w:rsidR="00AF367A" w:rsidRPr="00107AB4" w:rsidRDefault="00AF367A" w:rsidP="00AF367A">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
          <w:sz w:val="24"/>
          <w:szCs w:val="24"/>
        </w:rPr>
        <w:t>Title of Conference:</w:t>
      </w:r>
      <w:r w:rsidRPr="00107AB4">
        <w:rPr>
          <w:rFonts w:ascii="Times New Roman" w:eastAsia="Times New Roman" w:hAnsi="Times New Roman" w:cs="Times New Roman"/>
          <w:sz w:val="24"/>
          <w:szCs w:val="24"/>
        </w:rPr>
        <w:t xml:space="preserve"> 2017 Annual Meeting of the Outreach Partnership Program (OPP)</w:t>
      </w:r>
    </w:p>
    <w:p w:rsidR="00AF367A" w:rsidRPr="00107AB4" w:rsidRDefault="00AF367A" w:rsidP="00AF367A">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
          <w:bCs/>
          <w:sz w:val="24"/>
          <w:szCs w:val="24"/>
          <w:lang w:val="en"/>
        </w:rPr>
        <w:t xml:space="preserve">Dates: </w:t>
      </w:r>
      <w:r w:rsidRPr="00107AB4">
        <w:rPr>
          <w:rFonts w:ascii="Times New Roman" w:eastAsia="Times New Roman" w:hAnsi="Times New Roman" w:cs="Times New Roman"/>
          <w:bCs/>
          <w:sz w:val="24"/>
          <w:szCs w:val="24"/>
          <w:lang w:val="en"/>
        </w:rPr>
        <w:t>7/12-11/14/2017</w:t>
      </w:r>
    </w:p>
    <w:p w:rsidR="00AF367A" w:rsidRPr="00107AB4" w:rsidRDefault="00AF367A" w:rsidP="00AF367A">
      <w:pPr>
        <w:shd w:val="clear" w:color="auto" w:fill="FFFFFF"/>
        <w:spacing w:before="120" w:after="120" w:line="240" w:lineRule="auto"/>
        <w:contextualSpacing/>
        <w:rPr>
          <w:rFonts w:ascii="Times New Roman" w:eastAsia="Times New Roman" w:hAnsi="Times New Roman" w:cs="Times New Roman"/>
          <w:b/>
          <w:bCs/>
          <w:sz w:val="24"/>
          <w:szCs w:val="24"/>
          <w:lang w:val="en"/>
        </w:rPr>
      </w:pPr>
      <w:r w:rsidRPr="00107AB4">
        <w:rPr>
          <w:rFonts w:ascii="Times New Roman" w:eastAsia="Times New Roman" w:hAnsi="Times New Roman" w:cs="Times New Roman"/>
          <w:b/>
          <w:bCs/>
          <w:sz w:val="24"/>
          <w:szCs w:val="24"/>
          <w:lang w:val="en"/>
        </w:rPr>
        <w:t>Venue, City, State or Country:</w:t>
      </w:r>
      <w:r w:rsidRPr="00107AB4">
        <w:rPr>
          <w:rFonts w:ascii="Times New Roman" w:eastAsia="Times New Roman" w:hAnsi="Times New Roman" w:cs="Times New Roman"/>
          <w:sz w:val="24"/>
          <w:szCs w:val="24"/>
          <w:lang w:val="en"/>
        </w:rPr>
        <w:t xml:space="preserve"> NIH Campus and Bethesda Doubletree Hilton Hotel, Bethesda, Maryland</w:t>
      </w:r>
    </w:p>
    <w:p w:rsidR="00AF367A" w:rsidRPr="00107AB4" w:rsidRDefault="00AF367A" w:rsidP="00AF367A">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How the Conference Advanced the Mission of the Agency:</w:t>
      </w:r>
      <w:r w:rsidRPr="00107AB4">
        <w:rPr>
          <w:rFonts w:ascii="Times New Roman" w:eastAsia="Times New Roman" w:hAnsi="Times New Roman" w:cs="Times New Roman"/>
          <w:sz w:val="24"/>
          <w:szCs w:val="24"/>
          <w:lang w:val="en"/>
        </w:rPr>
        <w:t xml:space="preserve"> The OPP Annual Meeting directly supports the NIH and NIMH missions and NIMH strategic objectives. Specifically, NIH's mission is to seek fundamental knowledge about the nature and behavior of living systems and the application of that knowledge to enhance health, lengthen life, and reduce the burdens of illness and disability. This meeting directly supports the application of the new knowledge by providing an opportunity for community partners to hear the latest mental health research and bring community perspective through dialogue with researchers and NIMH staff about how to apply the findings in their states and communities. This dialogue enhances the translation of research on two levels-it increases the successful uptake of new research findings in the community and provides grantees with valuable information to aid them in the translation of their research. Also, the meeting supports NIMH's mission to transform the understanding and treatment of mental illnesses through basic and clinical research, paving the way for prevention, recovery, and cure. For the Institute to continue fulfilling this vital public health mission, it must foster innovative thinking and ensure that a full array of novel scientific perspectives are used to further discovery in the evolving science of brain, behavior, and experience. In this way, breakthroughs in science can become breakthroughs for all people with mental illnesses. Moreover, this Program meets requirements in NIMH's basic authorizing legislation regarding health information dissemination with respect to the cause, diagnosis, treatment, control, and prevention of mental illness. (Public Health Service Act, Title IV, Subpart 16, Sec. 464R).</w:t>
      </w:r>
    </w:p>
    <w:p w:rsidR="00AF367A" w:rsidRPr="00107AB4" w:rsidRDefault="00AF367A" w:rsidP="00AF367A">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Total Estimated Cost:</w:t>
      </w:r>
      <w:r w:rsidRPr="00107AB4">
        <w:rPr>
          <w:rFonts w:ascii="Times New Roman" w:eastAsia="Times New Roman" w:hAnsi="Times New Roman" w:cs="Times New Roman"/>
          <w:sz w:val="24"/>
          <w:szCs w:val="24"/>
          <w:lang w:val="en"/>
        </w:rPr>
        <w:t xml:space="preserve"> $15</w:t>
      </w:r>
      <w:r w:rsidR="00385F9F" w:rsidRPr="00107AB4">
        <w:rPr>
          <w:rFonts w:ascii="Times New Roman" w:eastAsia="Times New Roman" w:hAnsi="Times New Roman" w:cs="Times New Roman"/>
          <w:sz w:val="24"/>
          <w:szCs w:val="24"/>
          <w:lang w:val="en"/>
        </w:rPr>
        <w:t>0</w:t>
      </w:r>
      <w:r w:rsidRPr="00107AB4">
        <w:rPr>
          <w:rFonts w:ascii="Times New Roman" w:eastAsia="Times New Roman" w:hAnsi="Times New Roman" w:cs="Times New Roman"/>
          <w:sz w:val="24"/>
          <w:szCs w:val="24"/>
          <w:lang w:val="en"/>
        </w:rPr>
        <w:t>,</w:t>
      </w:r>
      <w:r w:rsidR="00385F9F" w:rsidRPr="00107AB4">
        <w:rPr>
          <w:rFonts w:ascii="Times New Roman" w:eastAsia="Times New Roman" w:hAnsi="Times New Roman" w:cs="Times New Roman"/>
          <w:sz w:val="24"/>
          <w:szCs w:val="24"/>
          <w:lang w:val="en"/>
        </w:rPr>
        <w:t>033.11</w:t>
      </w:r>
    </w:p>
    <w:p w:rsidR="00AF367A" w:rsidRPr="00107AB4" w:rsidRDefault="00AF367A" w:rsidP="00AF367A">
      <w:pPr>
        <w:shd w:val="clear" w:color="auto" w:fill="FFFFFF"/>
        <w:spacing w:before="120" w:after="120" w:line="240" w:lineRule="auto"/>
        <w:contextualSpacing/>
        <w:rPr>
          <w:rFonts w:ascii="Times New Roman" w:eastAsia="Times New Roman" w:hAnsi="Times New Roman" w:cs="Times New Roman"/>
          <w:sz w:val="24"/>
          <w:szCs w:val="24"/>
          <w:lang w:val="en"/>
        </w:rPr>
      </w:pPr>
      <w:r w:rsidRPr="00107AB4">
        <w:rPr>
          <w:rFonts w:ascii="Times New Roman" w:eastAsia="Times New Roman" w:hAnsi="Times New Roman" w:cs="Times New Roman"/>
          <w:b/>
          <w:bCs/>
          <w:sz w:val="24"/>
          <w:szCs w:val="24"/>
          <w:lang w:val="en"/>
        </w:rPr>
        <w:t>Total Attendees:</w:t>
      </w:r>
      <w:r w:rsidRPr="00107AB4">
        <w:rPr>
          <w:rFonts w:ascii="Times New Roman" w:eastAsia="Times New Roman" w:hAnsi="Times New Roman" w:cs="Times New Roman"/>
          <w:sz w:val="24"/>
          <w:szCs w:val="24"/>
          <w:lang w:val="en"/>
        </w:rPr>
        <w:t xml:space="preserve"> 115</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 xml:space="preserve">Total Feds on Travel: </w:t>
      </w:r>
      <w:r w:rsidRPr="00107AB4">
        <w:rPr>
          <w:rFonts w:ascii="Times New Roman" w:eastAsia="Times New Roman" w:hAnsi="Times New Roman" w:cs="Times New Roman"/>
          <w:bCs/>
          <w:sz w:val="24"/>
          <w:szCs w:val="24"/>
          <w:lang w:val="en"/>
        </w:rPr>
        <w:t>25</w:t>
      </w:r>
      <w:r w:rsidRPr="00107AB4">
        <w:rPr>
          <w:rFonts w:ascii="Times New Roman" w:eastAsia="Times New Roman" w:hAnsi="Times New Roman" w:cs="Times New Roman"/>
          <w:b/>
          <w:bCs/>
          <w:sz w:val="24"/>
          <w:szCs w:val="24"/>
          <w:lang w:val="en"/>
        </w:rPr>
        <w:t xml:space="preserve"> </w:t>
      </w:r>
      <w:r w:rsidRPr="00107AB4">
        <w:rPr>
          <w:rFonts w:ascii="Times New Roman" w:eastAsia="Times New Roman" w:hAnsi="Times New Roman" w:cs="Times New Roman"/>
          <w:sz w:val="24"/>
          <w:szCs w:val="24"/>
          <w:lang w:val="en"/>
        </w:rPr>
        <w:br/>
      </w:r>
      <w:r w:rsidRPr="00107AB4">
        <w:rPr>
          <w:rFonts w:ascii="Times New Roman" w:eastAsia="Times New Roman" w:hAnsi="Times New Roman" w:cs="Times New Roman"/>
          <w:b/>
          <w:bCs/>
          <w:sz w:val="24"/>
          <w:szCs w:val="24"/>
          <w:lang w:val="en"/>
        </w:rPr>
        <w:t xml:space="preserve">Total Non-Feds on Travel: </w:t>
      </w:r>
      <w:r w:rsidRPr="00107AB4">
        <w:rPr>
          <w:rFonts w:ascii="Times New Roman" w:eastAsia="Times New Roman" w:hAnsi="Times New Roman" w:cs="Times New Roman"/>
          <w:bCs/>
          <w:sz w:val="24"/>
          <w:szCs w:val="24"/>
          <w:lang w:val="en"/>
        </w:rPr>
        <w:t>90</w:t>
      </w:r>
      <w:r w:rsidRPr="00107AB4">
        <w:rPr>
          <w:rFonts w:ascii="Times New Roman" w:eastAsia="Times New Roman" w:hAnsi="Times New Roman" w:cs="Times New Roman"/>
          <w:b/>
          <w:bCs/>
          <w:sz w:val="24"/>
          <w:szCs w:val="24"/>
          <w:lang w:val="en"/>
        </w:rPr>
        <w:t xml:space="preserve"> </w:t>
      </w:r>
    </w:p>
    <w:p w:rsidR="00F34EF6" w:rsidRPr="00107AB4" w:rsidRDefault="00F34EF6" w:rsidP="00C36BC6">
      <w:pPr>
        <w:shd w:val="clear" w:color="auto" w:fill="FFFFFF"/>
        <w:spacing w:before="120" w:after="120" w:line="240" w:lineRule="auto"/>
        <w:contextualSpacing/>
        <w:rPr>
          <w:rFonts w:ascii="Times New Roman" w:eastAsia="Times New Roman" w:hAnsi="Times New Roman" w:cs="Times New Roman"/>
          <w:bCs/>
          <w:sz w:val="24"/>
          <w:szCs w:val="24"/>
          <w:lang w:val="en"/>
        </w:rPr>
      </w:pPr>
    </w:p>
    <w:p w:rsidR="00F42E4F" w:rsidRPr="00107AB4" w:rsidRDefault="00F42E4F" w:rsidP="00857A63">
      <w:pPr>
        <w:pStyle w:val="Heading1"/>
        <w:rPr>
          <w:rFonts w:ascii="Times New Roman" w:eastAsia="Times New Roman" w:hAnsi="Times New Roman" w:cs="Times New Roman"/>
          <w:bCs/>
          <w:sz w:val="24"/>
          <w:szCs w:val="24"/>
          <w:lang w:val="en"/>
        </w:rPr>
      </w:pPr>
      <w:bookmarkStart w:id="4" w:name="_Toc500312661"/>
      <w:r w:rsidRPr="00107AB4">
        <w:rPr>
          <w:rFonts w:ascii="Times New Roman" w:eastAsia="Times New Roman" w:hAnsi="Times New Roman" w:cs="Times New Roman"/>
          <w:lang w:val="en"/>
        </w:rPr>
        <w:lastRenderedPageBreak/>
        <w:t>TOTALS</w:t>
      </w:r>
      <w:bookmarkEnd w:id="4"/>
    </w:p>
    <w:p w:rsidR="00F34EF6" w:rsidRPr="00107AB4" w:rsidRDefault="00854888" w:rsidP="00C36BC6">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NIH</w:t>
      </w:r>
      <w:r w:rsidR="00F34EF6" w:rsidRPr="00107AB4">
        <w:rPr>
          <w:rFonts w:ascii="Times New Roman" w:eastAsia="Times New Roman" w:hAnsi="Times New Roman" w:cs="Times New Roman"/>
          <w:bCs/>
          <w:sz w:val="24"/>
          <w:szCs w:val="24"/>
          <w:lang w:val="en"/>
        </w:rPr>
        <w:t xml:space="preserve"> total number of conferences: </w:t>
      </w:r>
      <w:r w:rsidR="00857A63" w:rsidRPr="00107AB4">
        <w:rPr>
          <w:rFonts w:ascii="Times New Roman" w:eastAsia="Times New Roman" w:hAnsi="Times New Roman" w:cs="Times New Roman"/>
          <w:bCs/>
          <w:sz w:val="24"/>
          <w:szCs w:val="24"/>
          <w:lang w:val="en"/>
        </w:rPr>
        <w:t>6</w:t>
      </w:r>
    </w:p>
    <w:p w:rsidR="00F34EF6" w:rsidRPr="00107AB4" w:rsidRDefault="00F34EF6" w:rsidP="00C36BC6">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 xml:space="preserve">Total dollars: </w:t>
      </w:r>
      <w:r w:rsidR="008A5416" w:rsidRPr="00107AB4">
        <w:rPr>
          <w:rFonts w:ascii="Times New Roman" w:eastAsia="Times New Roman" w:hAnsi="Times New Roman" w:cs="Times New Roman"/>
          <w:bCs/>
          <w:sz w:val="24"/>
          <w:szCs w:val="24"/>
          <w:lang w:val="en"/>
        </w:rPr>
        <w:t>$</w:t>
      </w:r>
      <w:r w:rsidR="00385F9F" w:rsidRPr="00107AB4">
        <w:rPr>
          <w:rFonts w:ascii="Times New Roman" w:eastAsia="Times New Roman" w:hAnsi="Times New Roman" w:cs="Times New Roman"/>
          <w:bCs/>
          <w:sz w:val="24"/>
          <w:szCs w:val="24"/>
          <w:lang w:val="en"/>
        </w:rPr>
        <w:t>795,549.11</w:t>
      </w:r>
    </w:p>
    <w:p w:rsidR="00857A63" w:rsidRPr="00107AB4" w:rsidRDefault="00F34EF6" w:rsidP="00C36BC6">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 xml:space="preserve">Total number of Federal attendees on travel: </w:t>
      </w:r>
      <w:r w:rsidR="00857A63" w:rsidRPr="00107AB4">
        <w:rPr>
          <w:rFonts w:ascii="Times New Roman" w:eastAsia="Times New Roman" w:hAnsi="Times New Roman" w:cs="Times New Roman"/>
          <w:bCs/>
          <w:sz w:val="24"/>
          <w:szCs w:val="24"/>
          <w:lang w:val="en"/>
        </w:rPr>
        <w:t>301</w:t>
      </w:r>
    </w:p>
    <w:p w:rsidR="00F34EF6" w:rsidRPr="00107AB4" w:rsidRDefault="00F34EF6" w:rsidP="00C36BC6">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 xml:space="preserve">Total number of non-Federal attendees on travel: </w:t>
      </w:r>
      <w:r w:rsidR="00E84611" w:rsidRPr="00107AB4">
        <w:rPr>
          <w:rFonts w:ascii="Times New Roman" w:eastAsia="Times New Roman" w:hAnsi="Times New Roman" w:cs="Times New Roman"/>
          <w:bCs/>
          <w:sz w:val="24"/>
          <w:szCs w:val="24"/>
          <w:lang w:val="en"/>
        </w:rPr>
        <w:t>98</w:t>
      </w:r>
    </w:p>
    <w:sectPr w:rsidR="00F34EF6" w:rsidRPr="00107AB4" w:rsidSect="008160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97" w:rsidRDefault="005A3697" w:rsidP="00A25344">
      <w:pPr>
        <w:spacing w:after="0" w:line="240" w:lineRule="auto"/>
      </w:pPr>
      <w:r>
        <w:separator/>
      </w:r>
    </w:p>
  </w:endnote>
  <w:endnote w:type="continuationSeparator" w:id="0">
    <w:p w:rsidR="005A3697" w:rsidRDefault="005A3697" w:rsidP="00A2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087959"/>
      <w:docPartObj>
        <w:docPartGallery w:val="Page Numbers (Bottom of Page)"/>
        <w:docPartUnique/>
      </w:docPartObj>
    </w:sdtPr>
    <w:sdtEndPr/>
    <w:sdtContent>
      <w:sdt>
        <w:sdtPr>
          <w:id w:val="-1769616900"/>
          <w:docPartObj>
            <w:docPartGallery w:val="Page Numbers (Top of Page)"/>
            <w:docPartUnique/>
          </w:docPartObj>
        </w:sdtPr>
        <w:sdtEndPr/>
        <w:sdtContent>
          <w:p w:rsidR="00FD4105" w:rsidRDefault="00FD41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278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2783">
              <w:rPr>
                <w:b/>
                <w:bCs/>
                <w:noProof/>
              </w:rPr>
              <w:t>5</w:t>
            </w:r>
            <w:r>
              <w:rPr>
                <w:b/>
                <w:bCs/>
                <w:sz w:val="24"/>
                <w:szCs w:val="24"/>
              </w:rPr>
              <w:fldChar w:fldCharType="end"/>
            </w:r>
          </w:p>
        </w:sdtContent>
      </w:sdt>
    </w:sdtContent>
  </w:sdt>
  <w:p w:rsidR="00A25344" w:rsidRDefault="00A25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97" w:rsidRDefault="005A3697" w:rsidP="00A25344">
      <w:pPr>
        <w:spacing w:after="0" w:line="240" w:lineRule="auto"/>
      </w:pPr>
      <w:r>
        <w:separator/>
      </w:r>
    </w:p>
  </w:footnote>
  <w:footnote w:type="continuationSeparator" w:id="0">
    <w:p w:rsidR="005A3697" w:rsidRDefault="005A3697" w:rsidP="00A25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A2" w:rsidRDefault="008160A2">
    <w:pPr>
      <w:pStyle w:val="Header"/>
    </w:pPr>
  </w:p>
  <w:p w:rsidR="00621D2A" w:rsidRDefault="00621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20"/>
    <w:rsid w:val="0000110C"/>
    <w:rsid w:val="00012B49"/>
    <w:rsid w:val="000713DD"/>
    <w:rsid w:val="00084415"/>
    <w:rsid w:val="00086BED"/>
    <w:rsid w:val="00092A88"/>
    <w:rsid w:val="000A7BED"/>
    <w:rsid w:val="000B56C2"/>
    <w:rsid w:val="000C6C48"/>
    <w:rsid w:val="000D34B1"/>
    <w:rsid w:val="000E6C43"/>
    <w:rsid w:val="001034A6"/>
    <w:rsid w:val="001043BB"/>
    <w:rsid w:val="001056F7"/>
    <w:rsid w:val="00107AB4"/>
    <w:rsid w:val="00111D2C"/>
    <w:rsid w:val="00115802"/>
    <w:rsid w:val="0012255E"/>
    <w:rsid w:val="00134352"/>
    <w:rsid w:val="001447FD"/>
    <w:rsid w:val="00150B96"/>
    <w:rsid w:val="0015332A"/>
    <w:rsid w:val="001916C3"/>
    <w:rsid w:val="001A1FB5"/>
    <w:rsid w:val="001A7FF7"/>
    <w:rsid w:val="001B2136"/>
    <w:rsid w:val="001C3F39"/>
    <w:rsid w:val="001D546D"/>
    <w:rsid w:val="0020540C"/>
    <w:rsid w:val="00223847"/>
    <w:rsid w:val="00242C87"/>
    <w:rsid w:val="00244AE6"/>
    <w:rsid w:val="00256DA8"/>
    <w:rsid w:val="00270EAC"/>
    <w:rsid w:val="0027553C"/>
    <w:rsid w:val="002826EF"/>
    <w:rsid w:val="002A7B14"/>
    <w:rsid w:val="002C5A3F"/>
    <w:rsid w:val="003663A6"/>
    <w:rsid w:val="003749BC"/>
    <w:rsid w:val="00385F9F"/>
    <w:rsid w:val="003945BC"/>
    <w:rsid w:val="003A2198"/>
    <w:rsid w:val="003A2D95"/>
    <w:rsid w:val="003B712F"/>
    <w:rsid w:val="003E5302"/>
    <w:rsid w:val="00400022"/>
    <w:rsid w:val="00414DFE"/>
    <w:rsid w:val="004560F9"/>
    <w:rsid w:val="004633FF"/>
    <w:rsid w:val="004A3DAC"/>
    <w:rsid w:val="004A7154"/>
    <w:rsid w:val="004B36F8"/>
    <w:rsid w:val="004D7637"/>
    <w:rsid w:val="004E3451"/>
    <w:rsid w:val="004E4AA6"/>
    <w:rsid w:val="005068C2"/>
    <w:rsid w:val="00512078"/>
    <w:rsid w:val="00521BCA"/>
    <w:rsid w:val="005239E7"/>
    <w:rsid w:val="0053196E"/>
    <w:rsid w:val="00536B88"/>
    <w:rsid w:val="005A3697"/>
    <w:rsid w:val="005B0160"/>
    <w:rsid w:val="005B0C68"/>
    <w:rsid w:val="005B6282"/>
    <w:rsid w:val="005C0426"/>
    <w:rsid w:val="005E7C29"/>
    <w:rsid w:val="005F06E7"/>
    <w:rsid w:val="005F5728"/>
    <w:rsid w:val="006026C4"/>
    <w:rsid w:val="00621D2A"/>
    <w:rsid w:val="00654FFC"/>
    <w:rsid w:val="00663CAE"/>
    <w:rsid w:val="006814B0"/>
    <w:rsid w:val="0069252E"/>
    <w:rsid w:val="006A7B26"/>
    <w:rsid w:val="006B0160"/>
    <w:rsid w:val="006B691F"/>
    <w:rsid w:val="006E0722"/>
    <w:rsid w:val="007171ED"/>
    <w:rsid w:val="00727196"/>
    <w:rsid w:val="00753515"/>
    <w:rsid w:val="00786773"/>
    <w:rsid w:val="007F3467"/>
    <w:rsid w:val="008160A2"/>
    <w:rsid w:val="00827202"/>
    <w:rsid w:val="00854888"/>
    <w:rsid w:val="00855E96"/>
    <w:rsid w:val="00857A63"/>
    <w:rsid w:val="008644A2"/>
    <w:rsid w:val="00865FC0"/>
    <w:rsid w:val="008809C9"/>
    <w:rsid w:val="00884FD6"/>
    <w:rsid w:val="00892559"/>
    <w:rsid w:val="008A4693"/>
    <w:rsid w:val="008A5416"/>
    <w:rsid w:val="008C6C55"/>
    <w:rsid w:val="00912D8B"/>
    <w:rsid w:val="009162D8"/>
    <w:rsid w:val="0095759C"/>
    <w:rsid w:val="009669C3"/>
    <w:rsid w:val="009706A0"/>
    <w:rsid w:val="00971D04"/>
    <w:rsid w:val="009B19DC"/>
    <w:rsid w:val="009B6DAB"/>
    <w:rsid w:val="009C4C62"/>
    <w:rsid w:val="009C52C0"/>
    <w:rsid w:val="00A25344"/>
    <w:rsid w:val="00A51E10"/>
    <w:rsid w:val="00A53BA9"/>
    <w:rsid w:val="00A56B59"/>
    <w:rsid w:val="00A90329"/>
    <w:rsid w:val="00A97B0F"/>
    <w:rsid w:val="00AA65A4"/>
    <w:rsid w:val="00AB1C34"/>
    <w:rsid w:val="00AB3BB1"/>
    <w:rsid w:val="00AB4E1C"/>
    <w:rsid w:val="00AB547A"/>
    <w:rsid w:val="00AB6752"/>
    <w:rsid w:val="00AF367A"/>
    <w:rsid w:val="00AF3C35"/>
    <w:rsid w:val="00AF6328"/>
    <w:rsid w:val="00B13A30"/>
    <w:rsid w:val="00B13D9A"/>
    <w:rsid w:val="00B272EA"/>
    <w:rsid w:val="00B2784D"/>
    <w:rsid w:val="00B46278"/>
    <w:rsid w:val="00B5128C"/>
    <w:rsid w:val="00B64878"/>
    <w:rsid w:val="00B829CA"/>
    <w:rsid w:val="00B96A25"/>
    <w:rsid w:val="00BA0275"/>
    <w:rsid w:val="00BD2783"/>
    <w:rsid w:val="00BD2911"/>
    <w:rsid w:val="00BE5EE4"/>
    <w:rsid w:val="00BE6F4B"/>
    <w:rsid w:val="00C36BC6"/>
    <w:rsid w:val="00C40FB1"/>
    <w:rsid w:val="00C5624E"/>
    <w:rsid w:val="00C94CAA"/>
    <w:rsid w:val="00CC57D0"/>
    <w:rsid w:val="00CE1620"/>
    <w:rsid w:val="00CE7B19"/>
    <w:rsid w:val="00D03D54"/>
    <w:rsid w:val="00D078ED"/>
    <w:rsid w:val="00D16D0F"/>
    <w:rsid w:val="00D31999"/>
    <w:rsid w:val="00D34A2C"/>
    <w:rsid w:val="00D5745B"/>
    <w:rsid w:val="00D840CF"/>
    <w:rsid w:val="00DB207B"/>
    <w:rsid w:val="00E23747"/>
    <w:rsid w:val="00E53263"/>
    <w:rsid w:val="00E557DF"/>
    <w:rsid w:val="00E73204"/>
    <w:rsid w:val="00E84611"/>
    <w:rsid w:val="00EB7B44"/>
    <w:rsid w:val="00EF1B66"/>
    <w:rsid w:val="00EF5948"/>
    <w:rsid w:val="00F21EFA"/>
    <w:rsid w:val="00F34EF6"/>
    <w:rsid w:val="00F42E4F"/>
    <w:rsid w:val="00F628FC"/>
    <w:rsid w:val="00FA1FC7"/>
    <w:rsid w:val="00FD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B2265-9F0D-4BB0-B144-BAA12A32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A2"/>
  </w:style>
  <w:style w:type="paragraph" w:styleId="Heading1">
    <w:name w:val="heading 1"/>
    <w:basedOn w:val="Normal"/>
    <w:next w:val="Normal"/>
    <w:link w:val="Heading1Char"/>
    <w:uiPriority w:val="9"/>
    <w:qFormat/>
    <w:rsid w:val="008160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10"/>
    <w:rPr>
      <w:rFonts w:ascii="Tahoma" w:hAnsi="Tahoma" w:cs="Tahoma"/>
      <w:sz w:val="16"/>
      <w:szCs w:val="16"/>
    </w:rPr>
  </w:style>
  <w:style w:type="paragraph" w:styleId="Header">
    <w:name w:val="header"/>
    <w:basedOn w:val="Normal"/>
    <w:link w:val="HeaderChar"/>
    <w:uiPriority w:val="99"/>
    <w:unhideWhenUsed/>
    <w:rsid w:val="00A25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44"/>
  </w:style>
  <w:style w:type="paragraph" w:styleId="Footer">
    <w:name w:val="footer"/>
    <w:basedOn w:val="Normal"/>
    <w:link w:val="FooterChar"/>
    <w:uiPriority w:val="99"/>
    <w:unhideWhenUsed/>
    <w:rsid w:val="00A2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44"/>
  </w:style>
  <w:style w:type="character" w:customStyle="1" w:styleId="Heading1Char">
    <w:name w:val="Heading 1 Char"/>
    <w:basedOn w:val="DefaultParagraphFont"/>
    <w:link w:val="Heading1"/>
    <w:uiPriority w:val="9"/>
    <w:rsid w:val="008160A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160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0A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F3467"/>
    <w:pPr>
      <w:outlineLvl w:val="9"/>
    </w:pPr>
  </w:style>
  <w:style w:type="paragraph" w:styleId="TOC1">
    <w:name w:val="toc 1"/>
    <w:basedOn w:val="Normal"/>
    <w:next w:val="Normal"/>
    <w:autoRedefine/>
    <w:uiPriority w:val="39"/>
    <w:unhideWhenUsed/>
    <w:rsid w:val="007F3467"/>
    <w:pPr>
      <w:spacing w:after="100"/>
    </w:pPr>
  </w:style>
  <w:style w:type="character" w:styleId="Hyperlink">
    <w:name w:val="Hyperlink"/>
    <w:basedOn w:val="DefaultParagraphFont"/>
    <w:uiPriority w:val="99"/>
    <w:unhideWhenUsed/>
    <w:rsid w:val="007F3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8564">
      <w:bodyDiv w:val="1"/>
      <w:marLeft w:val="0"/>
      <w:marRight w:val="0"/>
      <w:marTop w:val="0"/>
      <w:marBottom w:val="0"/>
      <w:divBdr>
        <w:top w:val="none" w:sz="0" w:space="0" w:color="auto"/>
        <w:left w:val="none" w:sz="0" w:space="0" w:color="auto"/>
        <w:bottom w:val="none" w:sz="0" w:space="0" w:color="auto"/>
        <w:right w:val="none" w:sz="0" w:space="0" w:color="auto"/>
      </w:divBdr>
    </w:div>
    <w:div w:id="293411322">
      <w:bodyDiv w:val="1"/>
      <w:marLeft w:val="0"/>
      <w:marRight w:val="0"/>
      <w:marTop w:val="0"/>
      <w:marBottom w:val="0"/>
      <w:divBdr>
        <w:top w:val="none" w:sz="0" w:space="0" w:color="auto"/>
        <w:left w:val="none" w:sz="0" w:space="0" w:color="auto"/>
        <w:bottom w:val="none" w:sz="0" w:space="0" w:color="auto"/>
        <w:right w:val="none" w:sz="0" w:space="0" w:color="auto"/>
      </w:divBdr>
    </w:div>
    <w:div w:id="403450401">
      <w:bodyDiv w:val="1"/>
      <w:marLeft w:val="0"/>
      <w:marRight w:val="0"/>
      <w:marTop w:val="0"/>
      <w:marBottom w:val="0"/>
      <w:divBdr>
        <w:top w:val="none" w:sz="0" w:space="0" w:color="auto"/>
        <w:left w:val="none" w:sz="0" w:space="0" w:color="auto"/>
        <w:bottom w:val="none" w:sz="0" w:space="0" w:color="auto"/>
        <w:right w:val="none" w:sz="0" w:space="0" w:color="auto"/>
      </w:divBdr>
    </w:div>
    <w:div w:id="469984639">
      <w:bodyDiv w:val="1"/>
      <w:marLeft w:val="0"/>
      <w:marRight w:val="0"/>
      <w:marTop w:val="0"/>
      <w:marBottom w:val="0"/>
      <w:divBdr>
        <w:top w:val="none" w:sz="0" w:space="0" w:color="auto"/>
        <w:left w:val="none" w:sz="0" w:space="0" w:color="auto"/>
        <w:bottom w:val="none" w:sz="0" w:space="0" w:color="auto"/>
        <w:right w:val="none" w:sz="0" w:space="0" w:color="auto"/>
      </w:divBdr>
    </w:div>
    <w:div w:id="535390547">
      <w:bodyDiv w:val="1"/>
      <w:marLeft w:val="0"/>
      <w:marRight w:val="0"/>
      <w:marTop w:val="0"/>
      <w:marBottom w:val="0"/>
      <w:divBdr>
        <w:top w:val="none" w:sz="0" w:space="0" w:color="auto"/>
        <w:left w:val="none" w:sz="0" w:space="0" w:color="auto"/>
        <w:bottom w:val="none" w:sz="0" w:space="0" w:color="auto"/>
        <w:right w:val="none" w:sz="0" w:space="0" w:color="auto"/>
      </w:divBdr>
    </w:div>
    <w:div w:id="555967299">
      <w:bodyDiv w:val="1"/>
      <w:marLeft w:val="0"/>
      <w:marRight w:val="0"/>
      <w:marTop w:val="0"/>
      <w:marBottom w:val="0"/>
      <w:divBdr>
        <w:top w:val="none" w:sz="0" w:space="0" w:color="auto"/>
        <w:left w:val="none" w:sz="0" w:space="0" w:color="auto"/>
        <w:bottom w:val="none" w:sz="0" w:space="0" w:color="auto"/>
        <w:right w:val="none" w:sz="0" w:space="0" w:color="auto"/>
      </w:divBdr>
    </w:div>
    <w:div w:id="639501992">
      <w:bodyDiv w:val="1"/>
      <w:marLeft w:val="0"/>
      <w:marRight w:val="0"/>
      <w:marTop w:val="0"/>
      <w:marBottom w:val="0"/>
      <w:divBdr>
        <w:top w:val="none" w:sz="0" w:space="0" w:color="auto"/>
        <w:left w:val="none" w:sz="0" w:space="0" w:color="auto"/>
        <w:bottom w:val="none" w:sz="0" w:space="0" w:color="auto"/>
        <w:right w:val="none" w:sz="0" w:space="0" w:color="auto"/>
      </w:divBdr>
    </w:div>
    <w:div w:id="719211347">
      <w:bodyDiv w:val="1"/>
      <w:marLeft w:val="0"/>
      <w:marRight w:val="0"/>
      <w:marTop w:val="0"/>
      <w:marBottom w:val="0"/>
      <w:divBdr>
        <w:top w:val="none" w:sz="0" w:space="0" w:color="auto"/>
        <w:left w:val="none" w:sz="0" w:space="0" w:color="auto"/>
        <w:bottom w:val="none" w:sz="0" w:space="0" w:color="auto"/>
        <w:right w:val="none" w:sz="0" w:space="0" w:color="auto"/>
      </w:divBdr>
    </w:div>
    <w:div w:id="885065645">
      <w:bodyDiv w:val="1"/>
      <w:marLeft w:val="0"/>
      <w:marRight w:val="0"/>
      <w:marTop w:val="0"/>
      <w:marBottom w:val="0"/>
      <w:divBdr>
        <w:top w:val="none" w:sz="0" w:space="0" w:color="auto"/>
        <w:left w:val="none" w:sz="0" w:space="0" w:color="auto"/>
        <w:bottom w:val="none" w:sz="0" w:space="0" w:color="auto"/>
        <w:right w:val="none" w:sz="0" w:space="0" w:color="auto"/>
      </w:divBdr>
    </w:div>
    <w:div w:id="968902201">
      <w:bodyDiv w:val="1"/>
      <w:marLeft w:val="0"/>
      <w:marRight w:val="0"/>
      <w:marTop w:val="0"/>
      <w:marBottom w:val="0"/>
      <w:divBdr>
        <w:top w:val="none" w:sz="0" w:space="0" w:color="auto"/>
        <w:left w:val="none" w:sz="0" w:space="0" w:color="auto"/>
        <w:bottom w:val="none" w:sz="0" w:space="0" w:color="auto"/>
        <w:right w:val="none" w:sz="0" w:space="0" w:color="auto"/>
      </w:divBdr>
    </w:div>
    <w:div w:id="1093359028">
      <w:bodyDiv w:val="1"/>
      <w:marLeft w:val="0"/>
      <w:marRight w:val="0"/>
      <w:marTop w:val="0"/>
      <w:marBottom w:val="0"/>
      <w:divBdr>
        <w:top w:val="none" w:sz="0" w:space="0" w:color="auto"/>
        <w:left w:val="none" w:sz="0" w:space="0" w:color="auto"/>
        <w:bottom w:val="none" w:sz="0" w:space="0" w:color="auto"/>
        <w:right w:val="none" w:sz="0" w:space="0" w:color="auto"/>
      </w:divBdr>
    </w:div>
    <w:div w:id="1104417773">
      <w:bodyDiv w:val="1"/>
      <w:marLeft w:val="0"/>
      <w:marRight w:val="0"/>
      <w:marTop w:val="0"/>
      <w:marBottom w:val="0"/>
      <w:divBdr>
        <w:top w:val="none" w:sz="0" w:space="0" w:color="auto"/>
        <w:left w:val="none" w:sz="0" w:space="0" w:color="auto"/>
        <w:bottom w:val="none" w:sz="0" w:space="0" w:color="auto"/>
        <w:right w:val="none" w:sz="0" w:space="0" w:color="auto"/>
      </w:divBdr>
    </w:div>
    <w:div w:id="1542589558">
      <w:bodyDiv w:val="1"/>
      <w:marLeft w:val="0"/>
      <w:marRight w:val="0"/>
      <w:marTop w:val="0"/>
      <w:marBottom w:val="0"/>
      <w:divBdr>
        <w:top w:val="none" w:sz="0" w:space="0" w:color="auto"/>
        <w:left w:val="none" w:sz="0" w:space="0" w:color="auto"/>
        <w:bottom w:val="none" w:sz="0" w:space="0" w:color="auto"/>
        <w:right w:val="none" w:sz="0" w:space="0" w:color="auto"/>
      </w:divBdr>
    </w:div>
    <w:div w:id="1572498288">
      <w:bodyDiv w:val="1"/>
      <w:marLeft w:val="0"/>
      <w:marRight w:val="0"/>
      <w:marTop w:val="0"/>
      <w:marBottom w:val="0"/>
      <w:divBdr>
        <w:top w:val="none" w:sz="0" w:space="0" w:color="auto"/>
        <w:left w:val="none" w:sz="0" w:space="0" w:color="auto"/>
        <w:bottom w:val="none" w:sz="0" w:space="0" w:color="auto"/>
        <w:right w:val="none" w:sz="0" w:space="0" w:color="auto"/>
      </w:divBdr>
    </w:div>
    <w:div w:id="1948468593">
      <w:bodyDiv w:val="1"/>
      <w:marLeft w:val="0"/>
      <w:marRight w:val="0"/>
      <w:marTop w:val="0"/>
      <w:marBottom w:val="0"/>
      <w:divBdr>
        <w:top w:val="none" w:sz="0" w:space="0" w:color="auto"/>
        <w:left w:val="none" w:sz="0" w:space="0" w:color="auto"/>
        <w:bottom w:val="none" w:sz="0" w:space="0" w:color="auto"/>
        <w:right w:val="none" w:sz="0" w:space="0" w:color="auto"/>
      </w:divBdr>
      <w:divsChild>
        <w:div w:id="438456188">
          <w:marLeft w:val="0"/>
          <w:marRight w:val="0"/>
          <w:marTop w:val="150"/>
          <w:marBottom w:val="150"/>
          <w:divBdr>
            <w:top w:val="single" w:sz="6" w:space="0" w:color="9B9A7A"/>
            <w:left w:val="single" w:sz="6" w:space="0" w:color="9B9A7A"/>
            <w:bottom w:val="single" w:sz="6" w:space="0" w:color="9B9A7A"/>
            <w:right w:val="single" w:sz="6" w:space="0" w:color="9B9A7A"/>
          </w:divBdr>
          <w:divsChild>
            <w:div w:id="214892725">
              <w:marLeft w:val="0"/>
              <w:marRight w:val="0"/>
              <w:marTop w:val="0"/>
              <w:marBottom w:val="0"/>
              <w:divBdr>
                <w:top w:val="none" w:sz="0" w:space="0" w:color="auto"/>
                <w:left w:val="none" w:sz="0" w:space="0" w:color="auto"/>
                <w:bottom w:val="none" w:sz="0" w:space="0" w:color="auto"/>
                <w:right w:val="none" w:sz="0" w:space="0" w:color="auto"/>
              </w:divBdr>
              <w:divsChild>
                <w:div w:id="1325351117">
                  <w:marLeft w:val="3225"/>
                  <w:marRight w:val="225"/>
                  <w:marTop w:val="0"/>
                  <w:marBottom w:val="0"/>
                  <w:divBdr>
                    <w:top w:val="none" w:sz="0" w:space="0" w:color="auto"/>
                    <w:left w:val="none" w:sz="0" w:space="0" w:color="auto"/>
                    <w:bottom w:val="none" w:sz="0" w:space="0" w:color="auto"/>
                    <w:right w:val="none" w:sz="0" w:space="0" w:color="auto"/>
                  </w:divBdr>
                  <w:divsChild>
                    <w:div w:id="15049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AA2D-4456-4C8C-B690-145EA0C8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Mullen, Malinda (NIH/OD) [E]</dc:creator>
  <cp:lastModifiedBy>Mullen, Malinda (NIH/OD) [E]</cp:lastModifiedBy>
  <cp:revision>25</cp:revision>
  <cp:lastPrinted>2017-01-26T16:13:00Z</cp:lastPrinted>
  <dcterms:created xsi:type="dcterms:W3CDTF">2017-11-08T19:52:00Z</dcterms:created>
  <dcterms:modified xsi:type="dcterms:W3CDTF">2017-12-21T18:44:00Z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